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D3" w:rsidRDefault="009166D3" w:rsidP="009166D3">
      <w:pPr>
        <w:ind w:right="-648"/>
        <w:jc w:val="center"/>
        <w:outlineLvl w:val="0"/>
        <w:rPr>
          <w:b/>
          <w:sz w:val="26"/>
          <w:u w:val="single"/>
        </w:rPr>
      </w:pPr>
    </w:p>
    <w:p w:rsidR="009166D3" w:rsidRDefault="009166D3" w:rsidP="009166D3">
      <w:pPr>
        <w:ind w:right="-648"/>
        <w:jc w:val="center"/>
        <w:outlineLvl w:val="0"/>
        <w:rPr>
          <w:b/>
          <w:sz w:val="26"/>
          <w:u w:val="single"/>
        </w:rPr>
      </w:pPr>
    </w:p>
    <w:p w:rsidR="00764877" w:rsidRDefault="00764877" w:rsidP="00764877">
      <w:pPr>
        <w:jc w:val="center"/>
        <w:rPr>
          <w:sz w:val="20"/>
        </w:rPr>
      </w:pPr>
      <w:r>
        <w:rPr>
          <w:noProof/>
        </w:rPr>
        <w:drawing>
          <wp:inline distT="0" distB="0" distL="0" distR="0">
            <wp:extent cx="790575" cy="1095375"/>
            <wp:effectExtent l="0" t="0" r="9525" b="9525"/>
            <wp:docPr id="1" name="Grafik 1" descr="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95375"/>
                    </a:xfrm>
                    <a:prstGeom prst="rect">
                      <a:avLst/>
                    </a:prstGeom>
                    <a:noFill/>
                    <a:ln>
                      <a:noFill/>
                    </a:ln>
                  </pic:spPr>
                </pic:pic>
              </a:graphicData>
            </a:graphic>
          </wp:inline>
        </w:drawing>
      </w:r>
    </w:p>
    <w:p w:rsidR="00764877" w:rsidRDefault="00764877" w:rsidP="00764877"/>
    <w:p w:rsidR="00764877" w:rsidRDefault="002877AD" w:rsidP="00764877">
      <w:pPr>
        <w:jc w:val="center"/>
        <w:rPr>
          <w:b/>
          <w:sz w:val="36"/>
          <w:szCs w:val="36"/>
        </w:rPr>
      </w:pPr>
      <w:r>
        <w:fldChar w:fldCharType="begin"/>
      </w:r>
      <w:r>
        <w:instrText xml:space="preserve"> AUTOTEXT ag \* MERGEFORMAT </w:instrText>
      </w:r>
      <w:r>
        <w:fldChar w:fldCharType="separate"/>
      </w:r>
      <w:r w:rsidR="00764877">
        <w:rPr>
          <w:b/>
          <w:sz w:val="36"/>
          <w:szCs w:val="36"/>
        </w:rPr>
        <w:t>Amtsgericht</w:t>
      </w:r>
      <w:r>
        <w:rPr>
          <w:b/>
          <w:sz w:val="36"/>
          <w:szCs w:val="36"/>
        </w:rPr>
        <w:fldChar w:fldCharType="end"/>
      </w:r>
      <w:r w:rsidR="00764877">
        <w:rPr>
          <w:b/>
          <w:sz w:val="36"/>
          <w:szCs w:val="36"/>
        </w:rPr>
        <w:t xml:space="preserve"> </w:t>
      </w:r>
      <w:r>
        <w:fldChar w:fldCharType="begin"/>
      </w:r>
      <w:r>
        <w:instrText xml:space="preserve"> AUTOTEXT atgo \* MERGEFORMAT </w:instrText>
      </w:r>
      <w:r>
        <w:fldChar w:fldCharType="separate"/>
      </w:r>
      <w:r w:rsidR="00764877">
        <w:rPr>
          <w:b/>
          <w:sz w:val="36"/>
          <w:szCs w:val="36"/>
        </w:rPr>
        <w:t>Ettlingen</w:t>
      </w:r>
      <w:r>
        <w:rPr>
          <w:b/>
          <w:sz w:val="36"/>
          <w:szCs w:val="36"/>
        </w:rPr>
        <w:fldChar w:fldCharType="end"/>
      </w:r>
    </w:p>
    <w:p w:rsidR="00764877" w:rsidRDefault="00764877" w:rsidP="00764877">
      <w:pPr>
        <w:jc w:val="center"/>
        <w:rPr>
          <w:b/>
          <w:szCs w:val="24"/>
        </w:rPr>
      </w:pPr>
    </w:p>
    <w:p w:rsidR="00A05CD7" w:rsidRDefault="00A05CD7" w:rsidP="009166D3">
      <w:pPr>
        <w:ind w:right="-648"/>
        <w:jc w:val="center"/>
        <w:outlineLvl w:val="0"/>
        <w:rPr>
          <w:b/>
          <w:sz w:val="28"/>
          <w:u w:val="single"/>
        </w:rPr>
      </w:pPr>
    </w:p>
    <w:p w:rsidR="009166D3" w:rsidRDefault="009166D3" w:rsidP="009166D3">
      <w:pPr>
        <w:ind w:right="-648"/>
        <w:jc w:val="center"/>
        <w:outlineLvl w:val="0"/>
        <w:rPr>
          <w:b/>
          <w:sz w:val="28"/>
          <w:u w:val="single"/>
        </w:rPr>
      </w:pPr>
      <w:r>
        <w:rPr>
          <w:b/>
          <w:sz w:val="28"/>
          <w:u w:val="single"/>
        </w:rPr>
        <w:t>Geschäftsverteilung der Richter:</w:t>
      </w:r>
    </w:p>
    <w:p w:rsidR="009166D3" w:rsidRDefault="009166D3" w:rsidP="009166D3">
      <w:pPr>
        <w:ind w:right="-648"/>
        <w:jc w:val="both"/>
        <w:rPr>
          <w:bCs/>
        </w:rPr>
      </w:pPr>
    </w:p>
    <w:p w:rsidR="009166D3" w:rsidRDefault="009166D3" w:rsidP="009166D3">
      <w:pPr>
        <w:ind w:right="-648"/>
        <w:jc w:val="both"/>
        <w:rPr>
          <w:bCs/>
          <w:sz w:val="20"/>
        </w:rPr>
      </w:pPr>
    </w:p>
    <w:p w:rsidR="009166D3" w:rsidRDefault="009166D3" w:rsidP="009166D3">
      <w:pPr>
        <w:overflowPunct w:val="0"/>
        <w:autoSpaceDE w:val="0"/>
        <w:autoSpaceDN w:val="0"/>
        <w:adjustRightInd w:val="0"/>
        <w:ind w:right="-648"/>
        <w:jc w:val="both"/>
        <w:textAlignment w:val="baseline"/>
        <w:rPr>
          <w:bCs/>
        </w:rPr>
      </w:pPr>
      <w:r>
        <w:rPr>
          <w:b/>
          <w:sz w:val="26"/>
          <w:u w:val="single"/>
        </w:rPr>
        <w:t>Abteilung I</w:t>
      </w:r>
      <w:r>
        <w:rPr>
          <w:b/>
        </w:rPr>
        <w:tab/>
      </w:r>
      <w:r>
        <w:rPr>
          <w:b/>
        </w:rPr>
        <w:tab/>
      </w:r>
      <w:r>
        <w:rPr>
          <w:b/>
        </w:rPr>
        <w:tab/>
      </w:r>
      <w:r>
        <w:rPr>
          <w:b/>
        </w:rPr>
        <w:tab/>
      </w:r>
      <w:r>
        <w:rPr>
          <w:b/>
        </w:rPr>
        <w:tab/>
      </w:r>
      <w:r>
        <w:rPr>
          <w:b/>
        </w:rPr>
        <w:tab/>
      </w:r>
      <w:r>
        <w:rPr>
          <w:b/>
        </w:rPr>
        <w:tab/>
      </w:r>
      <w:r>
        <w:rPr>
          <w:b/>
        </w:rPr>
        <w:tab/>
      </w:r>
    </w:p>
    <w:p w:rsidR="009166D3" w:rsidRDefault="009166D3" w:rsidP="009166D3">
      <w:pPr>
        <w:overflowPunct w:val="0"/>
        <w:autoSpaceDE w:val="0"/>
        <w:autoSpaceDN w:val="0"/>
        <w:adjustRightInd w:val="0"/>
        <w:ind w:right="-648"/>
        <w:jc w:val="both"/>
        <w:textAlignment w:val="baseline"/>
        <w:rPr>
          <w:bCs/>
        </w:rPr>
      </w:pPr>
    </w:p>
    <w:p w:rsidR="009166D3" w:rsidRDefault="009166D3" w:rsidP="009166D3">
      <w:pPr>
        <w:overflowPunct w:val="0"/>
        <w:autoSpaceDE w:val="0"/>
        <w:autoSpaceDN w:val="0"/>
        <w:adjustRightInd w:val="0"/>
        <w:ind w:right="-648"/>
        <w:jc w:val="both"/>
        <w:textAlignment w:val="baseline"/>
        <w:rPr>
          <w:bCs/>
          <w:sz w:val="22"/>
          <w:szCs w:val="22"/>
        </w:rPr>
      </w:pPr>
      <w:r>
        <w:rPr>
          <w:bCs/>
          <w:sz w:val="22"/>
          <w:szCs w:val="22"/>
          <w:u w:val="single"/>
        </w:rPr>
        <w:t>Richter:</w:t>
      </w:r>
      <w:r>
        <w:rPr>
          <w:bCs/>
          <w:sz w:val="22"/>
          <w:szCs w:val="22"/>
        </w:rPr>
        <w:tab/>
        <w:t>Direktor des Amtsgerichts</w:t>
      </w:r>
      <w:r>
        <w:rPr>
          <w:bCs/>
          <w:sz w:val="22"/>
          <w:szCs w:val="22"/>
        </w:rPr>
        <w:tab/>
        <w:t xml:space="preserve">   </w:t>
      </w:r>
      <w:r>
        <w:rPr>
          <w:b/>
          <w:sz w:val="22"/>
          <w:szCs w:val="22"/>
        </w:rPr>
        <w:t>Dr. Schlachter</w:t>
      </w:r>
      <w:r>
        <w:rPr>
          <w:bCs/>
          <w:sz w:val="22"/>
          <w:szCs w:val="22"/>
        </w:rPr>
        <w:tab/>
      </w:r>
    </w:p>
    <w:p w:rsidR="009166D3" w:rsidRDefault="009166D3" w:rsidP="009166D3">
      <w:pPr>
        <w:overflowPunct w:val="0"/>
        <w:autoSpaceDE w:val="0"/>
        <w:autoSpaceDN w:val="0"/>
        <w:adjustRightInd w:val="0"/>
        <w:ind w:left="1440" w:right="-648" w:hanging="24"/>
        <w:jc w:val="both"/>
        <w:textAlignment w:val="baseline"/>
        <w:rPr>
          <w:bCs/>
          <w:sz w:val="22"/>
          <w:szCs w:val="22"/>
        </w:rPr>
      </w:pPr>
      <w:bookmarkStart w:id="0" w:name="_GoBack"/>
      <w:bookmarkEnd w:id="0"/>
    </w:p>
    <w:p w:rsidR="009166D3" w:rsidRDefault="009166D3" w:rsidP="009166D3">
      <w:pPr>
        <w:numPr>
          <w:ilvl w:val="0"/>
          <w:numId w:val="1"/>
        </w:numPr>
        <w:overflowPunct w:val="0"/>
        <w:autoSpaceDE w:val="0"/>
        <w:autoSpaceDN w:val="0"/>
        <w:adjustRightInd w:val="0"/>
        <w:ind w:right="-48"/>
        <w:jc w:val="both"/>
        <w:textAlignment w:val="baseline"/>
        <w:rPr>
          <w:bCs/>
          <w:sz w:val="22"/>
          <w:szCs w:val="22"/>
        </w:rPr>
      </w:pPr>
      <w:r>
        <w:rPr>
          <w:bCs/>
          <w:sz w:val="22"/>
          <w:szCs w:val="22"/>
        </w:rPr>
        <w:t xml:space="preserve">Strafsachen und </w:t>
      </w:r>
      <w:proofErr w:type="spellStart"/>
      <w:r>
        <w:rPr>
          <w:bCs/>
          <w:sz w:val="22"/>
          <w:szCs w:val="22"/>
        </w:rPr>
        <w:t>Ordnungswidrigkeitenverfahren</w:t>
      </w:r>
      <w:proofErr w:type="spellEnd"/>
      <w:r>
        <w:rPr>
          <w:bCs/>
          <w:sz w:val="22"/>
          <w:szCs w:val="22"/>
        </w:rPr>
        <w:t xml:space="preserve"> gegen Jugendliche und Heranwachsende einschließlich Bewährungsaufsichten (Jugendgericht) (OE 602)</w:t>
      </w:r>
    </w:p>
    <w:p w:rsidR="009166D3" w:rsidRDefault="009166D3" w:rsidP="009166D3">
      <w:pPr>
        <w:overflowPunct w:val="0"/>
        <w:autoSpaceDE w:val="0"/>
        <w:autoSpaceDN w:val="0"/>
        <w:adjustRightInd w:val="0"/>
        <w:ind w:left="1416" w:right="-48"/>
        <w:jc w:val="both"/>
        <w:textAlignment w:val="baseline"/>
        <w:rPr>
          <w:bCs/>
          <w:sz w:val="22"/>
          <w:szCs w:val="22"/>
        </w:rPr>
      </w:pPr>
    </w:p>
    <w:p w:rsidR="009166D3" w:rsidRDefault="009166D3" w:rsidP="009166D3">
      <w:pPr>
        <w:numPr>
          <w:ilvl w:val="0"/>
          <w:numId w:val="1"/>
        </w:numPr>
        <w:overflowPunct w:val="0"/>
        <w:autoSpaceDE w:val="0"/>
        <w:autoSpaceDN w:val="0"/>
        <w:adjustRightInd w:val="0"/>
        <w:ind w:right="-48"/>
        <w:jc w:val="both"/>
        <w:textAlignment w:val="baseline"/>
        <w:rPr>
          <w:bCs/>
          <w:sz w:val="22"/>
          <w:szCs w:val="22"/>
        </w:rPr>
      </w:pPr>
      <w:r>
        <w:rPr>
          <w:bCs/>
          <w:sz w:val="22"/>
          <w:szCs w:val="22"/>
        </w:rPr>
        <w:t>Maßnahmen des Vollstreckungsleiters nach dem JGG (Jugendgericht)</w:t>
      </w:r>
    </w:p>
    <w:p w:rsidR="009166D3" w:rsidRDefault="009166D3" w:rsidP="009166D3">
      <w:pPr>
        <w:overflowPunct w:val="0"/>
        <w:autoSpaceDE w:val="0"/>
        <w:autoSpaceDN w:val="0"/>
        <w:adjustRightInd w:val="0"/>
        <w:ind w:left="1416" w:right="-48"/>
        <w:jc w:val="both"/>
        <w:textAlignment w:val="baseline"/>
        <w:rPr>
          <w:bCs/>
          <w:sz w:val="22"/>
          <w:szCs w:val="22"/>
        </w:rPr>
      </w:pPr>
    </w:p>
    <w:p w:rsidR="009166D3" w:rsidRDefault="009166D3" w:rsidP="009166D3">
      <w:pPr>
        <w:numPr>
          <w:ilvl w:val="0"/>
          <w:numId w:val="1"/>
        </w:numPr>
        <w:overflowPunct w:val="0"/>
        <w:autoSpaceDE w:val="0"/>
        <w:autoSpaceDN w:val="0"/>
        <w:adjustRightInd w:val="0"/>
        <w:ind w:right="-48"/>
        <w:jc w:val="both"/>
        <w:textAlignment w:val="baseline"/>
        <w:rPr>
          <w:bCs/>
          <w:sz w:val="22"/>
          <w:szCs w:val="22"/>
        </w:rPr>
      </w:pPr>
      <w:r>
        <w:rPr>
          <w:bCs/>
          <w:sz w:val="22"/>
          <w:szCs w:val="22"/>
        </w:rPr>
        <w:t>Strafsachen gegen Erwachsene einschließlich Bewährungsaufsichten nach Turnus (OE 602)</w:t>
      </w:r>
    </w:p>
    <w:p w:rsidR="00DC2BCC" w:rsidRDefault="00DC2BCC" w:rsidP="00DC2BCC">
      <w:pPr>
        <w:pStyle w:val="Listenabsatz"/>
        <w:rPr>
          <w:bCs/>
          <w:sz w:val="22"/>
          <w:szCs w:val="22"/>
        </w:rPr>
      </w:pPr>
    </w:p>
    <w:p w:rsidR="00DC2BCC" w:rsidRPr="00DC2BCC" w:rsidRDefault="00DC2BCC" w:rsidP="00DC2BCC">
      <w:pPr>
        <w:pStyle w:val="Listenabsatz"/>
        <w:numPr>
          <w:ilvl w:val="0"/>
          <w:numId w:val="1"/>
        </w:numPr>
        <w:overflowPunct w:val="0"/>
        <w:autoSpaceDE w:val="0"/>
        <w:autoSpaceDN w:val="0"/>
        <w:adjustRightInd w:val="0"/>
        <w:ind w:right="-48"/>
        <w:jc w:val="both"/>
        <w:textAlignment w:val="baseline"/>
        <w:rPr>
          <w:bCs/>
          <w:sz w:val="22"/>
          <w:szCs w:val="22"/>
        </w:rPr>
      </w:pPr>
      <w:proofErr w:type="spellStart"/>
      <w:r w:rsidRPr="00DC2BCC">
        <w:rPr>
          <w:bCs/>
          <w:sz w:val="22"/>
          <w:szCs w:val="22"/>
        </w:rPr>
        <w:t>Ordnungswidrigkeitenverfahren</w:t>
      </w:r>
      <w:proofErr w:type="spellEnd"/>
      <w:r w:rsidRPr="00DC2BCC">
        <w:rPr>
          <w:bCs/>
          <w:sz w:val="22"/>
          <w:szCs w:val="22"/>
        </w:rPr>
        <w:t xml:space="preserve"> gegen Erwachsene einschließlich sämtlicher Erzwingungshaftsachen.</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numPr>
          <w:ilvl w:val="0"/>
          <w:numId w:val="1"/>
        </w:numPr>
        <w:overflowPunct w:val="0"/>
        <w:autoSpaceDE w:val="0"/>
        <w:autoSpaceDN w:val="0"/>
        <w:adjustRightInd w:val="0"/>
        <w:ind w:right="-48"/>
        <w:jc w:val="both"/>
        <w:textAlignment w:val="baseline"/>
        <w:rPr>
          <w:bCs/>
          <w:sz w:val="22"/>
          <w:szCs w:val="22"/>
        </w:rPr>
      </w:pPr>
      <w:r>
        <w:rPr>
          <w:bCs/>
          <w:sz w:val="22"/>
          <w:szCs w:val="22"/>
        </w:rPr>
        <w:t>Verfahren des Betreuungsgerichts ge</w:t>
      </w:r>
      <w:r w:rsidR="00DC2BCC">
        <w:rPr>
          <w:bCs/>
          <w:sz w:val="22"/>
          <w:szCs w:val="22"/>
        </w:rPr>
        <w:t>mäß § 23 c GVG mit den</w:t>
      </w:r>
      <w:r>
        <w:rPr>
          <w:bCs/>
          <w:sz w:val="22"/>
          <w:szCs w:val="22"/>
        </w:rPr>
        <w:t xml:space="preserve"> Endziffern </w:t>
      </w:r>
      <w:r w:rsidR="0023489F">
        <w:rPr>
          <w:bCs/>
          <w:sz w:val="22"/>
          <w:szCs w:val="22"/>
        </w:rPr>
        <w:t>5, 7 und 9</w:t>
      </w:r>
      <w:r>
        <w:rPr>
          <w:bCs/>
          <w:sz w:val="22"/>
          <w:szCs w:val="22"/>
        </w:rPr>
        <w:t xml:space="preserve"> (OE 501)</w:t>
      </w:r>
    </w:p>
    <w:p w:rsidR="009166D3" w:rsidRDefault="009166D3" w:rsidP="00BA0399">
      <w:pPr>
        <w:overflowPunct w:val="0"/>
        <w:autoSpaceDE w:val="0"/>
        <w:autoSpaceDN w:val="0"/>
        <w:adjustRightInd w:val="0"/>
        <w:ind w:right="-48"/>
        <w:jc w:val="both"/>
        <w:textAlignment w:val="baseline"/>
        <w:rPr>
          <w:bCs/>
          <w:sz w:val="22"/>
          <w:szCs w:val="22"/>
        </w:rPr>
      </w:pPr>
    </w:p>
    <w:p w:rsidR="009166D3" w:rsidRDefault="00BA0399" w:rsidP="009166D3">
      <w:pPr>
        <w:overflowPunct w:val="0"/>
        <w:autoSpaceDE w:val="0"/>
        <w:autoSpaceDN w:val="0"/>
        <w:adjustRightInd w:val="0"/>
        <w:ind w:left="1056" w:right="-48"/>
        <w:jc w:val="both"/>
        <w:textAlignment w:val="baseline"/>
        <w:rPr>
          <w:bCs/>
          <w:sz w:val="22"/>
          <w:szCs w:val="22"/>
        </w:rPr>
      </w:pPr>
      <w:r>
        <w:rPr>
          <w:bCs/>
          <w:sz w:val="22"/>
          <w:szCs w:val="22"/>
        </w:rPr>
        <w:t>e</w:t>
      </w:r>
      <w:r w:rsidR="009166D3">
        <w:rPr>
          <w:bCs/>
          <w:sz w:val="22"/>
          <w:szCs w:val="22"/>
        </w:rPr>
        <w:t>.</w:t>
      </w:r>
      <w:r w:rsidR="009166D3">
        <w:rPr>
          <w:bCs/>
          <w:sz w:val="22"/>
          <w:szCs w:val="22"/>
        </w:rPr>
        <w:tab/>
        <w:t>Auswahl der Jugendschöffen</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BA0399" w:rsidP="009166D3">
      <w:pPr>
        <w:overflowPunct w:val="0"/>
        <w:autoSpaceDE w:val="0"/>
        <w:autoSpaceDN w:val="0"/>
        <w:adjustRightInd w:val="0"/>
        <w:ind w:left="1416" w:right="-48" w:hanging="360"/>
        <w:jc w:val="both"/>
        <w:textAlignment w:val="baseline"/>
        <w:rPr>
          <w:bCs/>
          <w:sz w:val="22"/>
          <w:szCs w:val="22"/>
        </w:rPr>
      </w:pPr>
      <w:r>
        <w:rPr>
          <w:bCs/>
          <w:sz w:val="22"/>
          <w:szCs w:val="22"/>
        </w:rPr>
        <w:t>f</w:t>
      </w:r>
      <w:r w:rsidR="009166D3">
        <w:rPr>
          <w:bCs/>
          <w:sz w:val="22"/>
          <w:szCs w:val="22"/>
        </w:rPr>
        <w:t>.</w:t>
      </w:r>
      <w:r w:rsidR="009166D3">
        <w:rPr>
          <w:bCs/>
          <w:sz w:val="22"/>
          <w:szCs w:val="22"/>
        </w:rPr>
        <w:tab/>
        <w:t>Nach §§ 354 Abs. 2 StPO, 79 Abs. 6 OWiG zurückverwiesene Einzelrichter- und Bußgeldsachen der Abteilung II sowie zurückverwiesene Jugendgerichts-</w:t>
      </w:r>
    </w:p>
    <w:p w:rsidR="009166D3" w:rsidRDefault="009166D3" w:rsidP="009166D3">
      <w:pPr>
        <w:overflowPunct w:val="0"/>
        <w:autoSpaceDE w:val="0"/>
        <w:autoSpaceDN w:val="0"/>
        <w:adjustRightInd w:val="0"/>
        <w:ind w:left="1056" w:right="-48" w:firstLine="360"/>
        <w:jc w:val="both"/>
        <w:textAlignment w:val="baseline"/>
        <w:rPr>
          <w:bCs/>
          <w:sz w:val="22"/>
          <w:szCs w:val="22"/>
        </w:rPr>
      </w:pPr>
      <w:proofErr w:type="spellStart"/>
      <w:r>
        <w:rPr>
          <w:bCs/>
          <w:sz w:val="22"/>
          <w:szCs w:val="22"/>
        </w:rPr>
        <w:t>sachen</w:t>
      </w:r>
      <w:proofErr w:type="spellEnd"/>
      <w:r>
        <w:rPr>
          <w:bCs/>
          <w:sz w:val="22"/>
          <w:szCs w:val="22"/>
        </w:rPr>
        <w:t xml:space="preserve"> gegen Jugendliche und Heranwachsende, die früher bei einem </w:t>
      </w:r>
    </w:p>
    <w:p w:rsidR="009166D3" w:rsidRDefault="009166D3" w:rsidP="009166D3">
      <w:pPr>
        <w:overflowPunct w:val="0"/>
        <w:autoSpaceDE w:val="0"/>
        <w:autoSpaceDN w:val="0"/>
        <w:adjustRightInd w:val="0"/>
        <w:ind w:left="1056" w:right="-48" w:firstLine="360"/>
        <w:jc w:val="both"/>
        <w:textAlignment w:val="baseline"/>
        <w:rPr>
          <w:bCs/>
          <w:sz w:val="22"/>
          <w:szCs w:val="22"/>
        </w:rPr>
      </w:pPr>
      <w:r>
        <w:rPr>
          <w:bCs/>
          <w:sz w:val="22"/>
          <w:szCs w:val="22"/>
        </w:rPr>
        <w:t>auswärtigen Jugendrichter anhängig waren (Straf- und Jugendgericht)</w:t>
      </w:r>
    </w:p>
    <w:p w:rsidR="009166D3" w:rsidRDefault="009166D3" w:rsidP="009166D3">
      <w:pPr>
        <w:overflowPunct w:val="0"/>
        <w:autoSpaceDE w:val="0"/>
        <w:autoSpaceDN w:val="0"/>
        <w:adjustRightInd w:val="0"/>
        <w:ind w:left="1056" w:right="-48" w:firstLine="360"/>
        <w:jc w:val="both"/>
        <w:textAlignment w:val="baseline"/>
        <w:rPr>
          <w:bCs/>
          <w:sz w:val="22"/>
          <w:szCs w:val="22"/>
        </w:rPr>
      </w:pPr>
    </w:p>
    <w:p w:rsidR="009166D3" w:rsidRPr="00416275" w:rsidRDefault="009166D3" w:rsidP="00416275">
      <w:pPr>
        <w:pStyle w:val="Listenabsatz"/>
        <w:numPr>
          <w:ilvl w:val="0"/>
          <w:numId w:val="12"/>
        </w:numPr>
        <w:overflowPunct w:val="0"/>
        <w:autoSpaceDE w:val="0"/>
        <w:autoSpaceDN w:val="0"/>
        <w:adjustRightInd w:val="0"/>
        <w:ind w:right="-48"/>
        <w:jc w:val="both"/>
        <w:textAlignment w:val="baseline"/>
        <w:rPr>
          <w:rFonts w:cs="Arial"/>
          <w:bCs/>
          <w:sz w:val="22"/>
          <w:szCs w:val="22"/>
        </w:rPr>
      </w:pPr>
      <w:r w:rsidRPr="00416275">
        <w:rPr>
          <w:rFonts w:cs="Arial"/>
          <w:bCs/>
          <w:sz w:val="22"/>
          <w:szCs w:val="22"/>
        </w:rPr>
        <w:t>Erinnerungen gegen die Zurückweisung von Beratungshilfeanträgen</w:t>
      </w:r>
    </w:p>
    <w:p w:rsidR="009166D3" w:rsidRDefault="009166D3" w:rsidP="009166D3">
      <w:pPr>
        <w:overflowPunct w:val="0"/>
        <w:autoSpaceDE w:val="0"/>
        <w:autoSpaceDN w:val="0"/>
        <w:adjustRightInd w:val="0"/>
        <w:ind w:left="1788" w:right="-48"/>
        <w:contextualSpacing/>
        <w:jc w:val="both"/>
        <w:textAlignment w:val="baseline"/>
        <w:rPr>
          <w:rFonts w:cs="Arial"/>
          <w:bCs/>
          <w:sz w:val="22"/>
          <w:szCs w:val="22"/>
        </w:rPr>
      </w:pPr>
    </w:p>
    <w:p w:rsidR="009166D3" w:rsidRDefault="009166D3" w:rsidP="009166D3">
      <w:pPr>
        <w:overflowPunct w:val="0"/>
        <w:autoSpaceDE w:val="0"/>
        <w:autoSpaceDN w:val="0"/>
        <w:adjustRightInd w:val="0"/>
        <w:textAlignment w:val="baseline"/>
        <w:rPr>
          <w:b/>
          <w:sz w:val="22"/>
          <w:szCs w:val="22"/>
        </w:rPr>
      </w:pPr>
    </w:p>
    <w:p w:rsidR="009166D3" w:rsidRDefault="009166D3" w:rsidP="009166D3">
      <w:pPr>
        <w:overflowPunct w:val="0"/>
        <w:autoSpaceDE w:val="0"/>
        <w:autoSpaceDN w:val="0"/>
        <w:adjustRightInd w:val="0"/>
        <w:ind w:right="-648"/>
        <w:jc w:val="both"/>
        <w:textAlignment w:val="baseline"/>
        <w:outlineLvl w:val="0"/>
        <w:rPr>
          <w:bCs/>
          <w:sz w:val="22"/>
          <w:szCs w:val="22"/>
          <w:u w:val="single"/>
        </w:rPr>
      </w:pPr>
      <w:r>
        <w:rPr>
          <w:bCs/>
          <w:sz w:val="22"/>
          <w:szCs w:val="22"/>
          <w:u w:val="single"/>
        </w:rPr>
        <w:t>Vertreter:</w:t>
      </w:r>
    </w:p>
    <w:p w:rsidR="009166D3" w:rsidRDefault="009166D3" w:rsidP="009166D3">
      <w:pPr>
        <w:overflowPunct w:val="0"/>
        <w:autoSpaceDE w:val="0"/>
        <w:autoSpaceDN w:val="0"/>
        <w:adjustRightInd w:val="0"/>
        <w:ind w:right="-648"/>
        <w:jc w:val="both"/>
        <w:textAlignment w:val="baseline"/>
        <w:rPr>
          <w:bCs/>
          <w:sz w:val="22"/>
          <w:szCs w:val="22"/>
        </w:rPr>
      </w:pPr>
    </w:p>
    <w:p w:rsidR="00C22223" w:rsidRDefault="00C22223" w:rsidP="009166D3">
      <w:pPr>
        <w:overflowPunct w:val="0"/>
        <w:autoSpaceDE w:val="0"/>
        <w:autoSpaceDN w:val="0"/>
        <w:adjustRightInd w:val="0"/>
        <w:ind w:left="720" w:right="-48"/>
        <w:jc w:val="both"/>
        <w:textAlignment w:val="baseline"/>
        <w:rPr>
          <w:bCs/>
          <w:sz w:val="22"/>
          <w:szCs w:val="22"/>
        </w:rPr>
      </w:pPr>
      <w:r>
        <w:rPr>
          <w:bCs/>
          <w:sz w:val="22"/>
          <w:szCs w:val="22"/>
        </w:rPr>
        <w:t>In Betreuungssachen:</w:t>
      </w:r>
    </w:p>
    <w:p w:rsidR="00C22223" w:rsidRDefault="00C22223" w:rsidP="009166D3">
      <w:pPr>
        <w:overflowPunct w:val="0"/>
        <w:autoSpaceDE w:val="0"/>
        <w:autoSpaceDN w:val="0"/>
        <w:adjustRightInd w:val="0"/>
        <w:ind w:left="720" w:right="-48"/>
        <w:jc w:val="both"/>
        <w:textAlignment w:val="baseline"/>
        <w:rPr>
          <w:bCs/>
          <w:sz w:val="22"/>
          <w:szCs w:val="22"/>
        </w:rPr>
      </w:pPr>
    </w:p>
    <w:p w:rsidR="00C22223" w:rsidRDefault="00F61F72" w:rsidP="009166D3">
      <w:pPr>
        <w:overflowPunct w:val="0"/>
        <w:autoSpaceDE w:val="0"/>
        <w:autoSpaceDN w:val="0"/>
        <w:adjustRightInd w:val="0"/>
        <w:ind w:left="720" w:right="-48"/>
        <w:jc w:val="both"/>
        <w:textAlignment w:val="baseline"/>
        <w:rPr>
          <w:bCs/>
          <w:sz w:val="22"/>
          <w:szCs w:val="22"/>
        </w:rPr>
      </w:pPr>
      <w:r>
        <w:rPr>
          <w:bCs/>
          <w:sz w:val="22"/>
          <w:szCs w:val="22"/>
        </w:rPr>
        <w:t xml:space="preserve">Richter der Abteilungen III, </w:t>
      </w:r>
      <w:r w:rsidR="00C22223">
        <w:rPr>
          <w:bCs/>
          <w:sz w:val="22"/>
          <w:szCs w:val="22"/>
        </w:rPr>
        <w:t xml:space="preserve">II, V </w:t>
      </w:r>
      <w:r w:rsidR="009166D3">
        <w:rPr>
          <w:bCs/>
          <w:sz w:val="22"/>
          <w:szCs w:val="22"/>
        </w:rPr>
        <w:t>und IV in dieser Reihenfolge.</w:t>
      </w:r>
    </w:p>
    <w:p w:rsidR="00C22223" w:rsidRDefault="00C22223" w:rsidP="009166D3">
      <w:pPr>
        <w:overflowPunct w:val="0"/>
        <w:autoSpaceDE w:val="0"/>
        <w:autoSpaceDN w:val="0"/>
        <w:adjustRightInd w:val="0"/>
        <w:ind w:left="720" w:right="-48"/>
        <w:jc w:val="both"/>
        <w:textAlignment w:val="baseline"/>
        <w:rPr>
          <w:bCs/>
          <w:sz w:val="22"/>
          <w:szCs w:val="22"/>
        </w:rPr>
      </w:pPr>
    </w:p>
    <w:p w:rsidR="009166D3" w:rsidRDefault="00C22223" w:rsidP="009166D3">
      <w:pPr>
        <w:overflowPunct w:val="0"/>
        <w:autoSpaceDE w:val="0"/>
        <w:autoSpaceDN w:val="0"/>
        <w:adjustRightInd w:val="0"/>
        <w:ind w:left="720" w:right="-48"/>
        <w:jc w:val="both"/>
        <w:textAlignment w:val="baseline"/>
        <w:rPr>
          <w:bCs/>
          <w:i/>
          <w:sz w:val="22"/>
          <w:szCs w:val="22"/>
        </w:rPr>
      </w:pPr>
      <w:r>
        <w:rPr>
          <w:bCs/>
          <w:sz w:val="22"/>
          <w:szCs w:val="22"/>
        </w:rPr>
        <w:t>Im Übrigen:</w:t>
      </w:r>
      <w:r w:rsidR="009166D3">
        <w:rPr>
          <w:bCs/>
          <w:sz w:val="22"/>
          <w:szCs w:val="22"/>
        </w:rPr>
        <w:t xml:space="preserve"> </w:t>
      </w:r>
    </w:p>
    <w:p w:rsidR="009166D3" w:rsidRDefault="009166D3" w:rsidP="009166D3">
      <w:pPr>
        <w:overflowPunct w:val="0"/>
        <w:autoSpaceDE w:val="0"/>
        <w:autoSpaceDN w:val="0"/>
        <w:adjustRightInd w:val="0"/>
        <w:textAlignment w:val="baseline"/>
        <w:rPr>
          <w:b/>
          <w:sz w:val="22"/>
          <w:szCs w:val="22"/>
        </w:rPr>
      </w:pPr>
    </w:p>
    <w:p w:rsidR="00BA0399" w:rsidRPr="00442B34" w:rsidRDefault="00C22223" w:rsidP="00442B34">
      <w:pPr>
        <w:overflowPunct w:val="0"/>
        <w:autoSpaceDE w:val="0"/>
        <w:autoSpaceDN w:val="0"/>
        <w:adjustRightInd w:val="0"/>
        <w:ind w:left="720" w:right="-48"/>
        <w:jc w:val="both"/>
        <w:textAlignment w:val="baseline"/>
        <w:rPr>
          <w:bCs/>
          <w:sz w:val="22"/>
          <w:szCs w:val="22"/>
        </w:rPr>
      </w:pPr>
      <w:r>
        <w:rPr>
          <w:bCs/>
          <w:sz w:val="22"/>
          <w:szCs w:val="22"/>
        </w:rPr>
        <w:t>Richter der Abteilungen II, IV, V und III in dieser Reihenfolge.</w:t>
      </w:r>
    </w:p>
    <w:p w:rsidR="00BA0399" w:rsidRDefault="00BA0399" w:rsidP="009166D3">
      <w:pPr>
        <w:overflowPunct w:val="0"/>
        <w:autoSpaceDE w:val="0"/>
        <w:autoSpaceDN w:val="0"/>
        <w:adjustRightInd w:val="0"/>
        <w:ind w:right="-648"/>
        <w:jc w:val="both"/>
        <w:textAlignment w:val="baseline"/>
        <w:rPr>
          <w:b/>
          <w:sz w:val="26"/>
          <w:u w:val="single"/>
        </w:rPr>
      </w:pPr>
    </w:p>
    <w:p w:rsidR="009166D3" w:rsidRDefault="009166D3" w:rsidP="009166D3">
      <w:pPr>
        <w:overflowPunct w:val="0"/>
        <w:autoSpaceDE w:val="0"/>
        <w:autoSpaceDN w:val="0"/>
        <w:adjustRightInd w:val="0"/>
        <w:ind w:right="-648"/>
        <w:jc w:val="both"/>
        <w:textAlignment w:val="baseline"/>
        <w:rPr>
          <w:bCs/>
          <w:sz w:val="22"/>
          <w:szCs w:val="22"/>
        </w:rPr>
      </w:pPr>
      <w:r>
        <w:rPr>
          <w:b/>
          <w:sz w:val="26"/>
          <w:u w:val="single"/>
        </w:rPr>
        <w:lastRenderedPageBreak/>
        <w:t>Abteilung II</w:t>
      </w:r>
      <w:r>
        <w:rPr>
          <w:bCs/>
        </w:rPr>
        <w:tab/>
      </w:r>
      <w:r>
        <w:rPr>
          <w:bCs/>
        </w:rPr>
        <w:tab/>
      </w:r>
      <w:r>
        <w:rPr>
          <w:bCs/>
        </w:rPr>
        <w:tab/>
      </w:r>
      <w:r>
        <w:rPr>
          <w:bCs/>
        </w:rPr>
        <w:tab/>
      </w:r>
      <w:r>
        <w:rPr>
          <w:bCs/>
        </w:rPr>
        <w:tab/>
      </w:r>
      <w:r>
        <w:rPr>
          <w:bCs/>
        </w:rPr>
        <w:tab/>
      </w:r>
      <w:r>
        <w:rPr>
          <w:bCs/>
        </w:rPr>
        <w:tab/>
      </w:r>
      <w:r>
        <w:rPr>
          <w:bCs/>
          <w:sz w:val="22"/>
          <w:szCs w:val="22"/>
        </w:rPr>
        <w:tab/>
      </w:r>
    </w:p>
    <w:p w:rsidR="009166D3" w:rsidRDefault="009166D3" w:rsidP="009166D3">
      <w:pPr>
        <w:overflowPunct w:val="0"/>
        <w:autoSpaceDE w:val="0"/>
        <w:autoSpaceDN w:val="0"/>
        <w:adjustRightInd w:val="0"/>
        <w:ind w:right="-648"/>
        <w:jc w:val="both"/>
        <w:textAlignment w:val="baseline"/>
        <w:rPr>
          <w:bCs/>
          <w:sz w:val="22"/>
          <w:szCs w:val="22"/>
        </w:rPr>
      </w:pPr>
    </w:p>
    <w:p w:rsidR="009166D3" w:rsidRDefault="009166D3" w:rsidP="009166D3">
      <w:pPr>
        <w:overflowPunct w:val="0"/>
        <w:autoSpaceDE w:val="0"/>
        <w:autoSpaceDN w:val="0"/>
        <w:adjustRightInd w:val="0"/>
        <w:ind w:right="-648"/>
        <w:jc w:val="both"/>
        <w:textAlignment w:val="baseline"/>
        <w:rPr>
          <w:bCs/>
          <w:sz w:val="22"/>
          <w:szCs w:val="22"/>
        </w:rPr>
      </w:pPr>
      <w:r>
        <w:rPr>
          <w:bCs/>
          <w:sz w:val="22"/>
          <w:szCs w:val="22"/>
          <w:u w:val="single"/>
        </w:rPr>
        <w:t>Richter:</w:t>
      </w:r>
      <w:r>
        <w:rPr>
          <w:bCs/>
          <w:sz w:val="22"/>
          <w:szCs w:val="22"/>
        </w:rPr>
        <w:tab/>
        <w:t>Richter am Amtsgericht (</w:t>
      </w:r>
      <w:proofErr w:type="spellStart"/>
      <w:proofErr w:type="gramStart"/>
      <w:r>
        <w:rPr>
          <w:bCs/>
          <w:sz w:val="22"/>
          <w:szCs w:val="22"/>
        </w:rPr>
        <w:t>sV</w:t>
      </w:r>
      <w:proofErr w:type="spellEnd"/>
      <w:r>
        <w:rPr>
          <w:bCs/>
          <w:sz w:val="22"/>
          <w:szCs w:val="22"/>
        </w:rPr>
        <w:t xml:space="preserve">)  </w:t>
      </w:r>
      <w:r>
        <w:rPr>
          <w:b/>
          <w:sz w:val="22"/>
          <w:szCs w:val="22"/>
        </w:rPr>
        <w:t>Zaunbrecher</w:t>
      </w:r>
      <w:proofErr w:type="gramEnd"/>
      <w:r>
        <w:rPr>
          <w:bCs/>
          <w:sz w:val="22"/>
          <w:szCs w:val="22"/>
        </w:rPr>
        <w:tab/>
      </w:r>
      <w:r>
        <w:rPr>
          <w:bCs/>
          <w:sz w:val="22"/>
          <w:szCs w:val="22"/>
        </w:rPr>
        <w:tab/>
      </w:r>
    </w:p>
    <w:p w:rsidR="009166D3" w:rsidRDefault="009166D3" w:rsidP="009166D3">
      <w:pPr>
        <w:overflowPunct w:val="0"/>
        <w:autoSpaceDE w:val="0"/>
        <w:autoSpaceDN w:val="0"/>
        <w:adjustRightInd w:val="0"/>
        <w:ind w:right="-648"/>
        <w:jc w:val="both"/>
        <w:textAlignment w:val="baseline"/>
        <w:rPr>
          <w:bCs/>
          <w:sz w:val="22"/>
          <w:szCs w:val="22"/>
        </w:rPr>
      </w:pPr>
    </w:p>
    <w:p w:rsidR="009166D3" w:rsidRDefault="009166D3" w:rsidP="009166D3">
      <w:pPr>
        <w:numPr>
          <w:ilvl w:val="0"/>
          <w:numId w:val="3"/>
        </w:numPr>
        <w:overflowPunct w:val="0"/>
        <w:autoSpaceDE w:val="0"/>
        <w:autoSpaceDN w:val="0"/>
        <w:adjustRightInd w:val="0"/>
        <w:ind w:right="-48"/>
        <w:jc w:val="both"/>
        <w:textAlignment w:val="baseline"/>
        <w:rPr>
          <w:bCs/>
          <w:sz w:val="22"/>
          <w:szCs w:val="22"/>
        </w:rPr>
      </w:pPr>
      <w:r>
        <w:rPr>
          <w:bCs/>
          <w:sz w:val="22"/>
          <w:szCs w:val="22"/>
        </w:rPr>
        <w:t xml:space="preserve">Strafsachen gegen Erwachsene einschließlich Bewährungsaufsichten nach Turnus </w:t>
      </w:r>
    </w:p>
    <w:p w:rsidR="009166D3" w:rsidRDefault="009166D3" w:rsidP="009166D3">
      <w:pPr>
        <w:overflowPunct w:val="0"/>
        <w:autoSpaceDE w:val="0"/>
        <w:autoSpaceDN w:val="0"/>
        <w:adjustRightInd w:val="0"/>
        <w:ind w:left="1080" w:right="-48"/>
        <w:jc w:val="both"/>
        <w:textAlignment w:val="baseline"/>
        <w:rPr>
          <w:bCs/>
          <w:sz w:val="22"/>
          <w:szCs w:val="22"/>
        </w:rPr>
      </w:pPr>
    </w:p>
    <w:p w:rsidR="009166D3" w:rsidRDefault="009166D3" w:rsidP="009166D3">
      <w:pPr>
        <w:numPr>
          <w:ilvl w:val="0"/>
          <w:numId w:val="3"/>
        </w:numPr>
        <w:overflowPunct w:val="0"/>
        <w:autoSpaceDE w:val="0"/>
        <w:autoSpaceDN w:val="0"/>
        <w:adjustRightInd w:val="0"/>
        <w:ind w:right="-48"/>
        <w:jc w:val="both"/>
        <w:textAlignment w:val="baseline"/>
        <w:rPr>
          <w:bCs/>
          <w:sz w:val="22"/>
          <w:szCs w:val="22"/>
        </w:rPr>
      </w:pPr>
      <w:proofErr w:type="spellStart"/>
      <w:r>
        <w:rPr>
          <w:bCs/>
          <w:sz w:val="22"/>
          <w:szCs w:val="22"/>
        </w:rPr>
        <w:t>Gs</w:t>
      </w:r>
      <w:proofErr w:type="spellEnd"/>
      <w:r>
        <w:rPr>
          <w:bCs/>
          <w:sz w:val="22"/>
          <w:szCs w:val="22"/>
        </w:rPr>
        <w:t>-Sachen gegen Erwachsene, Jugendliche und Heranwachsende</w:t>
      </w:r>
    </w:p>
    <w:p w:rsidR="009166D3" w:rsidRDefault="009166D3" w:rsidP="009166D3">
      <w:pPr>
        <w:overflowPunct w:val="0"/>
        <w:autoSpaceDE w:val="0"/>
        <w:autoSpaceDN w:val="0"/>
        <w:adjustRightInd w:val="0"/>
        <w:ind w:left="1080" w:right="-48"/>
        <w:jc w:val="both"/>
        <w:textAlignment w:val="baseline"/>
        <w:rPr>
          <w:bCs/>
          <w:sz w:val="22"/>
          <w:szCs w:val="22"/>
        </w:rPr>
      </w:pPr>
    </w:p>
    <w:p w:rsidR="009166D3" w:rsidRDefault="009166D3" w:rsidP="009166D3">
      <w:pPr>
        <w:numPr>
          <w:ilvl w:val="0"/>
          <w:numId w:val="3"/>
        </w:numPr>
        <w:overflowPunct w:val="0"/>
        <w:autoSpaceDE w:val="0"/>
        <w:autoSpaceDN w:val="0"/>
        <w:adjustRightInd w:val="0"/>
        <w:ind w:right="-48"/>
        <w:jc w:val="both"/>
        <w:textAlignment w:val="baseline"/>
        <w:rPr>
          <w:bCs/>
          <w:sz w:val="22"/>
          <w:szCs w:val="22"/>
        </w:rPr>
      </w:pPr>
      <w:r>
        <w:rPr>
          <w:bCs/>
          <w:sz w:val="22"/>
          <w:szCs w:val="22"/>
        </w:rPr>
        <w:t xml:space="preserve">Rechtshilfe in Strafsachen und </w:t>
      </w:r>
      <w:proofErr w:type="spellStart"/>
      <w:r>
        <w:rPr>
          <w:bCs/>
          <w:sz w:val="22"/>
          <w:szCs w:val="22"/>
        </w:rPr>
        <w:t>Ordnungswidrigkeitenverfahren</w:t>
      </w:r>
      <w:proofErr w:type="spellEnd"/>
      <w:r>
        <w:rPr>
          <w:bCs/>
          <w:sz w:val="22"/>
          <w:szCs w:val="22"/>
        </w:rPr>
        <w:t xml:space="preserve"> gegen Erwachsene, Jugendliche und Heranwachsende (AR-Verfahren sowie Rechtshilfeersuchen nach § 19 Landesdisziplinarordnung) (Straf- und Jugendgericht) (OE 601).</w:t>
      </w:r>
    </w:p>
    <w:p w:rsidR="009166D3" w:rsidRDefault="009166D3" w:rsidP="009166D3">
      <w:pPr>
        <w:overflowPunct w:val="0"/>
        <w:autoSpaceDE w:val="0"/>
        <w:autoSpaceDN w:val="0"/>
        <w:adjustRightInd w:val="0"/>
        <w:ind w:left="1440" w:right="-48"/>
        <w:jc w:val="both"/>
        <w:textAlignment w:val="baseline"/>
        <w:rPr>
          <w:bCs/>
          <w:sz w:val="22"/>
          <w:szCs w:val="22"/>
        </w:rPr>
      </w:pPr>
    </w:p>
    <w:p w:rsidR="009166D3" w:rsidRDefault="009166D3" w:rsidP="009166D3">
      <w:pPr>
        <w:numPr>
          <w:ilvl w:val="0"/>
          <w:numId w:val="3"/>
        </w:numPr>
        <w:overflowPunct w:val="0"/>
        <w:autoSpaceDE w:val="0"/>
        <w:autoSpaceDN w:val="0"/>
        <w:adjustRightInd w:val="0"/>
        <w:ind w:right="-48"/>
        <w:jc w:val="both"/>
        <w:textAlignment w:val="baseline"/>
        <w:rPr>
          <w:bCs/>
          <w:sz w:val="22"/>
          <w:szCs w:val="22"/>
        </w:rPr>
      </w:pPr>
      <w:r>
        <w:rPr>
          <w:bCs/>
          <w:sz w:val="22"/>
          <w:szCs w:val="22"/>
        </w:rPr>
        <w:t>Sämtliche Privatklagesachen</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numPr>
          <w:ilvl w:val="0"/>
          <w:numId w:val="3"/>
        </w:numPr>
        <w:overflowPunct w:val="0"/>
        <w:autoSpaceDE w:val="0"/>
        <w:autoSpaceDN w:val="0"/>
        <w:adjustRightInd w:val="0"/>
        <w:ind w:left="1434" w:right="-45" w:hanging="357"/>
        <w:jc w:val="both"/>
        <w:textAlignment w:val="baseline"/>
        <w:rPr>
          <w:bCs/>
          <w:sz w:val="22"/>
          <w:szCs w:val="22"/>
        </w:rPr>
      </w:pPr>
      <w:r>
        <w:rPr>
          <w:bCs/>
          <w:sz w:val="22"/>
          <w:szCs w:val="22"/>
        </w:rPr>
        <w:t>Richterliche Entscheidungen nach dem Polizeigesetz des Landes Baden-Württemberg (OE 504)</w:t>
      </w:r>
    </w:p>
    <w:p w:rsidR="009166D3" w:rsidRDefault="009166D3" w:rsidP="009166D3">
      <w:pPr>
        <w:overflowPunct w:val="0"/>
        <w:autoSpaceDE w:val="0"/>
        <w:autoSpaceDN w:val="0"/>
        <w:adjustRightInd w:val="0"/>
        <w:ind w:left="1080" w:right="-48"/>
        <w:jc w:val="both"/>
        <w:textAlignment w:val="baseline"/>
        <w:rPr>
          <w:bCs/>
          <w:sz w:val="22"/>
          <w:szCs w:val="22"/>
        </w:rPr>
      </w:pPr>
    </w:p>
    <w:p w:rsidR="009166D3" w:rsidRDefault="009166D3" w:rsidP="009166D3">
      <w:pPr>
        <w:numPr>
          <w:ilvl w:val="0"/>
          <w:numId w:val="3"/>
        </w:numPr>
        <w:overflowPunct w:val="0"/>
        <w:autoSpaceDE w:val="0"/>
        <w:autoSpaceDN w:val="0"/>
        <w:adjustRightInd w:val="0"/>
        <w:ind w:left="1434" w:right="-45" w:hanging="357"/>
        <w:jc w:val="both"/>
        <w:textAlignment w:val="baseline"/>
        <w:rPr>
          <w:bCs/>
          <w:sz w:val="22"/>
          <w:szCs w:val="22"/>
        </w:rPr>
      </w:pPr>
      <w:r>
        <w:rPr>
          <w:bCs/>
          <w:sz w:val="22"/>
          <w:szCs w:val="22"/>
        </w:rPr>
        <w:t xml:space="preserve">Verfahren des Betreuungsgerichts </w:t>
      </w:r>
      <w:r w:rsidR="00DC2BCC">
        <w:rPr>
          <w:bCs/>
          <w:sz w:val="22"/>
          <w:szCs w:val="22"/>
        </w:rPr>
        <w:t>gemäß § 23 c GVG mit den</w:t>
      </w:r>
      <w:r>
        <w:rPr>
          <w:bCs/>
          <w:sz w:val="22"/>
          <w:szCs w:val="22"/>
        </w:rPr>
        <w:t xml:space="preserve"> Endziffern </w:t>
      </w:r>
      <w:r w:rsidR="00416275">
        <w:rPr>
          <w:bCs/>
          <w:sz w:val="22"/>
          <w:szCs w:val="22"/>
        </w:rPr>
        <w:t>0</w:t>
      </w:r>
      <w:r w:rsidR="00DC2BCC">
        <w:rPr>
          <w:bCs/>
          <w:sz w:val="22"/>
          <w:szCs w:val="22"/>
        </w:rPr>
        <w:t>, 4, 6 und 8</w:t>
      </w:r>
      <w:r>
        <w:rPr>
          <w:bCs/>
          <w:sz w:val="22"/>
          <w:szCs w:val="22"/>
        </w:rPr>
        <w:t xml:space="preserve"> (OE 502)</w:t>
      </w:r>
    </w:p>
    <w:p w:rsidR="009166D3" w:rsidRDefault="009166D3" w:rsidP="009166D3">
      <w:pPr>
        <w:overflowPunct w:val="0"/>
        <w:autoSpaceDE w:val="0"/>
        <w:autoSpaceDN w:val="0"/>
        <w:adjustRightInd w:val="0"/>
        <w:ind w:left="1080" w:right="-648"/>
        <w:jc w:val="both"/>
        <w:textAlignment w:val="baseline"/>
        <w:rPr>
          <w:bCs/>
          <w:sz w:val="22"/>
          <w:szCs w:val="22"/>
        </w:rPr>
      </w:pPr>
    </w:p>
    <w:p w:rsidR="009166D3" w:rsidRDefault="009166D3" w:rsidP="009166D3">
      <w:pPr>
        <w:numPr>
          <w:ilvl w:val="0"/>
          <w:numId w:val="3"/>
        </w:numPr>
        <w:overflowPunct w:val="0"/>
        <w:autoSpaceDE w:val="0"/>
        <w:autoSpaceDN w:val="0"/>
        <w:adjustRightInd w:val="0"/>
        <w:ind w:right="-648"/>
        <w:jc w:val="both"/>
        <w:textAlignment w:val="baseline"/>
        <w:rPr>
          <w:bCs/>
          <w:sz w:val="22"/>
          <w:szCs w:val="22"/>
        </w:rPr>
      </w:pPr>
      <w:r>
        <w:rPr>
          <w:bCs/>
          <w:sz w:val="22"/>
          <w:szCs w:val="22"/>
        </w:rPr>
        <w:t>Auswahl der Schöffen</w:t>
      </w:r>
    </w:p>
    <w:p w:rsidR="009166D3" w:rsidRDefault="009166D3" w:rsidP="009166D3">
      <w:pPr>
        <w:overflowPunct w:val="0"/>
        <w:autoSpaceDE w:val="0"/>
        <w:autoSpaceDN w:val="0"/>
        <w:adjustRightInd w:val="0"/>
        <w:ind w:left="1440" w:right="-648"/>
        <w:jc w:val="both"/>
        <w:textAlignment w:val="baseline"/>
        <w:rPr>
          <w:bCs/>
          <w:sz w:val="22"/>
          <w:szCs w:val="22"/>
        </w:rPr>
      </w:pPr>
    </w:p>
    <w:p w:rsidR="009166D3" w:rsidRDefault="009166D3" w:rsidP="009166D3">
      <w:pPr>
        <w:numPr>
          <w:ilvl w:val="0"/>
          <w:numId w:val="3"/>
        </w:numPr>
        <w:overflowPunct w:val="0"/>
        <w:autoSpaceDE w:val="0"/>
        <w:autoSpaceDN w:val="0"/>
        <w:adjustRightInd w:val="0"/>
        <w:ind w:right="-648"/>
        <w:jc w:val="both"/>
        <w:textAlignment w:val="baseline"/>
        <w:rPr>
          <w:bCs/>
          <w:sz w:val="22"/>
          <w:szCs w:val="22"/>
        </w:rPr>
      </w:pPr>
      <w:r>
        <w:rPr>
          <w:bCs/>
          <w:sz w:val="22"/>
          <w:szCs w:val="22"/>
        </w:rPr>
        <w:t>Erinnerungen gegen die Kostenentscheidungen von Notariaten und Grundbuchämtern</w:t>
      </w:r>
      <w:r>
        <w:rPr>
          <w:bCs/>
          <w:sz w:val="22"/>
          <w:szCs w:val="22"/>
        </w:rPr>
        <w:br/>
        <w:t>(OE 504)</w:t>
      </w:r>
    </w:p>
    <w:p w:rsidR="009166D3" w:rsidRDefault="009166D3" w:rsidP="009166D3">
      <w:pPr>
        <w:overflowPunct w:val="0"/>
        <w:autoSpaceDE w:val="0"/>
        <w:autoSpaceDN w:val="0"/>
        <w:adjustRightInd w:val="0"/>
        <w:ind w:left="1080" w:right="-648"/>
        <w:jc w:val="both"/>
        <w:textAlignment w:val="baseline"/>
        <w:rPr>
          <w:bCs/>
          <w:sz w:val="22"/>
          <w:szCs w:val="22"/>
        </w:rPr>
      </w:pPr>
    </w:p>
    <w:p w:rsidR="009166D3" w:rsidRDefault="009166D3" w:rsidP="009166D3">
      <w:pPr>
        <w:numPr>
          <w:ilvl w:val="0"/>
          <w:numId w:val="3"/>
        </w:numPr>
        <w:overflowPunct w:val="0"/>
        <w:autoSpaceDE w:val="0"/>
        <w:autoSpaceDN w:val="0"/>
        <w:adjustRightInd w:val="0"/>
        <w:ind w:right="-648"/>
        <w:jc w:val="both"/>
        <w:textAlignment w:val="baseline"/>
        <w:rPr>
          <w:bCs/>
          <w:sz w:val="22"/>
          <w:szCs w:val="22"/>
        </w:rPr>
      </w:pPr>
      <w:r>
        <w:rPr>
          <w:bCs/>
          <w:sz w:val="22"/>
          <w:szCs w:val="22"/>
        </w:rPr>
        <w:t>Nach §§ 354 Abs. 2 StPO zurückverwiesene Einzelrichtersachen der Abteilung I sowie nach §§ 354 Abs. 2 StPO, 79 Abs. 6 OWiG zurückverwiesene Einzelrichter- und Bußgeldsachen, die früher bei einem auswärtigen Gericht anhängig waren.</w:t>
      </w:r>
    </w:p>
    <w:p w:rsidR="009166D3" w:rsidRDefault="009166D3" w:rsidP="009166D3">
      <w:pPr>
        <w:overflowPunct w:val="0"/>
        <w:autoSpaceDE w:val="0"/>
        <w:autoSpaceDN w:val="0"/>
        <w:adjustRightInd w:val="0"/>
        <w:ind w:right="-648"/>
        <w:jc w:val="both"/>
        <w:textAlignment w:val="baseline"/>
        <w:rPr>
          <w:bCs/>
          <w:sz w:val="22"/>
          <w:szCs w:val="22"/>
        </w:rPr>
      </w:pPr>
    </w:p>
    <w:p w:rsidR="009166D3" w:rsidRPr="00442B34" w:rsidRDefault="009166D3" w:rsidP="00442B34">
      <w:pPr>
        <w:numPr>
          <w:ilvl w:val="0"/>
          <w:numId w:val="3"/>
        </w:numPr>
        <w:overflowPunct w:val="0"/>
        <w:autoSpaceDE w:val="0"/>
        <w:autoSpaceDN w:val="0"/>
        <w:adjustRightInd w:val="0"/>
        <w:ind w:right="-48"/>
        <w:contextualSpacing/>
        <w:jc w:val="both"/>
        <w:textAlignment w:val="baseline"/>
        <w:rPr>
          <w:rFonts w:cs="Arial"/>
          <w:bCs/>
          <w:sz w:val="22"/>
          <w:szCs w:val="22"/>
        </w:rPr>
      </w:pPr>
      <w:r>
        <w:rPr>
          <w:rFonts w:cs="Arial"/>
          <w:bCs/>
          <w:sz w:val="22"/>
          <w:szCs w:val="22"/>
        </w:rPr>
        <w:t xml:space="preserve">Weiterer Güterichter für Verfahren, die wegen Vorbefassung des dortigen Abteilungsrichters nicht der Richterabteilung I zugewiesen werden können. </w:t>
      </w:r>
    </w:p>
    <w:p w:rsidR="00C22223" w:rsidRDefault="009166D3" w:rsidP="009166D3">
      <w:pPr>
        <w:overflowPunct w:val="0"/>
        <w:autoSpaceDE w:val="0"/>
        <w:autoSpaceDN w:val="0"/>
        <w:adjustRightInd w:val="0"/>
        <w:ind w:right="-648"/>
        <w:jc w:val="both"/>
        <w:textAlignment w:val="baseline"/>
        <w:outlineLvl w:val="0"/>
        <w:rPr>
          <w:bCs/>
          <w:sz w:val="22"/>
          <w:szCs w:val="22"/>
          <w:u w:val="single"/>
        </w:rPr>
      </w:pPr>
      <w:r>
        <w:rPr>
          <w:bCs/>
          <w:sz w:val="22"/>
          <w:szCs w:val="22"/>
          <w:u w:val="single"/>
        </w:rPr>
        <w:t>Vertreter:</w:t>
      </w:r>
    </w:p>
    <w:p w:rsidR="00C22223" w:rsidRDefault="00C22223" w:rsidP="009166D3">
      <w:pPr>
        <w:overflowPunct w:val="0"/>
        <w:autoSpaceDE w:val="0"/>
        <w:autoSpaceDN w:val="0"/>
        <w:adjustRightInd w:val="0"/>
        <w:ind w:right="-648"/>
        <w:jc w:val="both"/>
        <w:textAlignment w:val="baseline"/>
        <w:outlineLvl w:val="0"/>
        <w:rPr>
          <w:bCs/>
          <w:sz w:val="22"/>
          <w:szCs w:val="22"/>
          <w:u w:val="single"/>
        </w:rPr>
      </w:pPr>
    </w:p>
    <w:p w:rsidR="00C22223" w:rsidRDefault="00C22223" w:rsidP="00C22223">
      <w:pPr>
        <w:overflowPunct w:val="0"/>
        <w:autoSpaceDE w:val="0"/>
        <w:autoSpaceDN w:val="0"/>
        <w:adjustRightInd w:val="0"/>
        <w:ind w:right="-48" w:firstLine="708"/>
        <w:jc w:val="both"/>
        <w:textAlignment w:val="baseline"/>
        <w:rPr>
          <w:bCs/>
          <w:sz w:val="22"/>
          <w:szCs w:val="22"/>
        </w:rPr>
      </w:pPr>
      <w:r>
        <w:rPr>
          <w:bCs/>
          <w:sz w:val="22"/>
          <w:szCs w:val="22"/>
        </w:rPr>
        <w:t>In Betreuungssachen:</w:t>
      </w:r>
    </w:p>
    <w:p w:rsidR="00C22223" w:rsidRDefault="00C22223" w:rsidP="00C22223">
      <w:pPr>
        <w:overflowPunct w:val="0"/>
        <w:autoSpaceDE w:val="0"/>
        <w:autoSpaceDN w:val="0"/>
        <w:adjustRightInd w:val="0"/>
        <w:ind w:left="720" w:right="-48"/>
        <w:jc w:val="both"/>
        <w:textAlignment w:val="baseline"/>
        <w:rPr>
          <w:bCs/>
          <w:sz w:val="22"/>
          <w:szCs w:val="22"/>
        </w:rPr>
      </w:pPr>
    </w:p>
    <w:p w:rsidR="00C22223" w:rsidRDefault="00C22223" w:rsidP="00C22223">
      <w:pPr>
        <w:overflowPunct w:val="0"/>
        <w:autoSpaceDE w:val="0"/>
        <w:autoSpaceDN w:val="0"/>
        <w:adjustRightInd w:val="0"/>
        <w:ind w:left="720" w:right="-48"/>
        <w:jc w:val="both"/>
        <w:textAlignment w:val="baseline"/>
        <w:rPr>
          <w:bCs/>
          <w:sz w:val="22"/>
          <w:szCs w:val="22"/>
        </w:rPr>
      </w:pPr>
      <w:r>
        <w:rPr>
          <w:bCs/>
          <w:sz w:val="22"/>
          <w:szCs w:val="22"/>
        </w:rPr>
        <w:t>Richter der Abteilungen I, III, V und IV in dieser Reihenfolge.</w:t>
      </w:r>
    </w:p>
    <w:p w:rsidR="00C22223" w:rsidRDefault="00C22223" w:rsidP="00C22223">
      <w:pPr>
        <w:overflowPunct w:val="0"/>
        <w:autoSpaceDE w:val="0"/>
        <w:autoSpaceDN w:val="0"/>
        <w:adjustRightInd w:val="0"/>
        <w:ind w:left="720" w:right="-48"/>
        <w:jc w:val="both"/>
        <w:textAlignment w:val="baseline"/>
        <w:rPr>
          <w:bCs/>
          <w:sz w:val="22"/>
          <w:szCs w:val="22"/>
        </w:rPr>
      </w:pPr>
    </w:p>
    <w:p w:rsidR="00C22223" w:rsidRDefault="00C22223" w:rsidP="00C22223">
      <w:pPr>
        <w:overflowPunct w:val="0"/>
        <w:autoSpaceDE w:val="0"/>
        <w:autoSpaceDN w:val="0"/>
        <w:adjustRightInd w:val="0"/>
        <w:ind w:left="720" w:right="-48"/>
        <w:jc w:val="both"/>
        <w:textAlignment w:val="baseline"/>
        <w:rPr>
          <w:bCs/>
          <w:i/>
          <w:sz w:val="22"/>
          <w:szCs w:val="22"/>
        </w:rPr>
      </w:pPr>
      <w:r>
        <w:rPr>
          <w:bCs/>
          <w:sz w:val="22"/>
          <w:szCs w:val="22"/>
        </w:rPr>
        <w:t xml:space="preserve">Im Übrigen: </w:t>
      </w:r>
    </w:p>
    <w:p w:rsidR="00C22223" w:rsidRDefault="00C22223" w:rsidP="00C22223">
      <w:pPr>
        <w:overflowPunct w:val="0"/>
        <w:autoSpaceDE w:val="0"/>
        <w:autoSpaceDN w:val="0"/>
        <w:adjustRightInd w:val="0"/>
        <w:textAlignment w:val="baseline"/>
        <w:rPr>
          <w:b/>
          <w:sz w:val="22"/>
          <w:szCs w:val="22"/>
        </w:rPr>
      </w:pPr>
    </w:p>
    <w:p w:rsidR="00C22223" w:rsidRDefault="00C22223" w:rsidP="00C22223">
      <w:pPr>
        <w:overflowPunct w:val="0"/>
        <w:autoSpaceDE w:val="0"/>
        <w:autoSpaceDN w:val="0"/>
        <w:adjustRightInd w:val="0"/>
        <w:ind w:left="720" w:right="-48"/>
        <w:jc w:val="both"/>
        <w:textAlignment w:val="baseline"/>
        <w:rPr>
          <w:bCs/>
          <w:sz w:val="22"/>
          <w:szCs w:val="22"/>
        </w:rPr>
      </w:pPr>
      <w:r>
        <w:rPr>
          <w:bCs/>
          <w:sz w:val="22"/>
          <w:szCs w:val="22"/>
        </w:rPr>
        <w:t>Richter der Abteilungen I, IV, V und III in dieser Reihenfolge.</w:t>
      </w:r>
    </w:p>
    <w:p w:rsidR="00C22223" w:rsidRDefault="00C22223" w:rsidP="00C22223">
      <w:pPr>
        <w:overflowPunct w:val="0"/>
        <w:autoSpaceDE w:val="0"/>
        <w:autoSpaceDN w:val="0"/>
        <w:adjustRightInd w:val="0"/>
        <w:textAlignment w:val="baseline"/>
        <w:rPr>
          <w:b/>
          <w:sz w:val="22"/>
          <w:szCs w:val="22"/>
        </w:rPr>
      </w:pPr>
    </w:p>
    <w:p w:rsidR="009166D3" w:rsidRDefault="009166D3" w:rsidP="009166D3">
      <w:pPr>
        <w:overflowPunct w:val="0"/>
        <w:autoSpaceDE w:val="0"/>
        <w:autoSpaceDN w:val="0"/>
        <w:adjustRightInd w:val="0"/>
        <w:ind w:right="-648"/>
        <w:jc w:val="both"/>
        <w:textAlignment w:val="baseline"/>
        <w:rPr>
          <w:b/>
          <w:sz w:val="26"/>
          <w:u w:val="single"/>
        </w:rPr>
      </w:pPr>
    </w:p>
    <w:p w:rsidR="009166D3" w:rsidRDefault="009166D3" w:rsidP="009166D3">
      <w:pPr>
        <w:overflowPunct w:val="0"/>
        <w:autoSpaceDE w:val="0"/>
        <w:autoSpaceDN w:val="0"/>
        <w:adjustRightInd w:val="0"/>
        <w:ind w:right="-648"/>
        <w:jc w:val="both"/>
        <w:textAlignment w:val="baseline"/>
        <w:rPr>
          <w:bCs/>
          <w:sz w:val="22"/>
          <w:szCs w:val="22"/>
        </w:rPr>
      </w:pPr>
      <w:r>
        <w:rPr>
          <w:b/>
          <w:sz w:val="26"/>
          <w:u w:val="single"/>
        </w:rPr>
        <w:t>Abteilung III</w:t>
      </w:r>
      <w:r>
        <w:rPr>
          <w:bCs/>
          <w:sz w:val="26"/>
        </w:rPr>
        <w:tab/>
      </w:r>
      <w:r>
        <w:rPr>
          <w:bCs/>
          <w:sz w:val="26"/>
        </w:rPr>
        <w:tab/>
      </w:r>
      <w:r>
        <w:rPr>
          <w:bCs/>
          <w:sz w:val="26"/>
        </w:rPr>
        <w:tab/>
      </w:r>
      <w:r>
        <w:rPr>
          <w:bCs/>
          <w:sz w:val="26"/>
        </w:rPr>
        <w:tab/>
      </w:r>
      <w:r>
        <w:rPr>
          <w:bCs/>
          <w:sz w:val="26"/>
        </w:rPr>
        <w:tab/>
      </w:r>
      <w:r>
        <w:rPr>
          <w:bCs/>
          <w:sz w:val="26"/>
        </w:rPr>
        <w:tab/>
      </w:r>
      <w:r>
        <w:rPr>
          <w:bCs/>
          <w:sz w:val="26"/>
        </w:rPr>
        <w:tab/>
      </w:r>
    </w:p>
    <w:p w:rsidR="009166D3" w:rsidRDefault="009166D3" w:rsidP="009166D3">
      <w:pPr>
        <w:overflowPunct w:val="0"/>
        <w:autoSpaceDE w:val="0"/>
        <w:autoSpaceDN w:val="0"/>
        <w:adjustRightInd w:val="0"/>
        <w:ind w:right="-648"/>
        <w:jc w:val="both"/>
        <w:textAlignment w:val="baseline"/>
        <w:rPr>
          <w:bCs/>
          <w:sz w:val="22"/>
          <w:szCs w:val="22"/>
        </w:rPr>
      </w:pPr>
    </w:p>
    <w:p w:rsidR="009166D3" w:rsidRDefault="009166D3" w:rsidP="009166D3">
      <w:pPr>
        <w:overflowPunct w:val="0"/>
        <w:autoSpaceDE w:val="0"/>
        <w:autoSpaceDN w:val="0"/>
        <w:adjustRightInd w:val="0"/>
        <w:ind w:right="-648"/>
        <w:jc w:val="both"/>
        <w:textAlignment w:val="baseline"/>
        <w:rPr>
          <w:bCs/>
          <w:sz w:val="22"/>
          <w:szCs w:val="22"/>
        </w:rPr>
      </w:pPr>
      <w:r>
        <w:rPr>
          <w:bCs/>
          <w:sz w:val="22"/>
          <w:szCs w:val="22"/>
          <w:u w:val="single"/>
        </w:rPr>
        <w:t>Richter:</w:t>
      </w:r>
      <w:r>
        <w:rPr>
          <w:bCs/>
          <w:sz w:val="22"/>
          <w:szCs w:val="22"/>
        </w:rPr>
        <w:tab/>
        <w:t xml:space="preserve">Richterin am Amtsgericht </w:t>
      </w:r>
      <w:r>
        <w:rPr>
          <w:b/>
          <w:bCs/>
          <w:sz w:val="22"/>
          <w:szCs w:val="22"/>
        </w:rPr>
        <w:t>Körner</w:t>
      </w:r>
      <w:r>
        <w:rPr>
          <w:b/>
          <w:sz w:val="22"/>
          <w:szCs w:val="22"/>
        </w:rPr>
        <w:tab/>
      </w:r>
      <w:r>
        <w:rPr>
          <w:b/>
          <w:sz w:val="22"/>
          <w:szCs w:val="22"/>
        </w:rPr>
        <w:tab/>
      </w:r>
      <w:r>
        <w:rPr>
          <w:b/>
          <w:sz w:val="22"/>
          <w:szCs w:val="22"/>
        </w:rPr>
        <w:tab/>
      </w:r>
    </w:p>
    <w:p w:rsidR="009166D3" w:rsidRDefault="009166D3" w:rsidP="009166D3">
      <w:pPr>
        <w:overflowPunct w:val="0"/>
        <w:autoSpaceDE w:val="0"/>
        <w:autoSpaceDN w:val="0"/>
        <w:adjustRightInd w:val="0"/>
        <w:ind w:right="-648"/>
        <w:jc w:val="both"/>
        <w:textAlignment w:val="baseline"/>
        <w:rPr>
          <w:bCs/>
          <w:sz w:val="22"/>
          <w:szCs w:val="22"/>
        </w:rPr>
      </w:pPr>
    </w:p>
    <w:p w:rsidR="00C00917" w:rsidRDefault="009166D3" w:rsidP="00C00917">
      <w:pPr>
        <w:numPr>
          <w:ilvl w:val="0"/>
          <w:numId w:val="4"/>
        </w:numPr>
        <w:overflowPunct w:val="0"/>
        <w:autoSpaceDE w:val="0"/>
        <w:autoSpaceDN w:val="0"/>
        <w:adjustRightInd w:val="0"/>
        <w:ind w:left="1418" w:right="-48" w:hanging="284"/>
        <w:contextualSpacing/>
        <w:jc w:val="both"/>
        <w:textAlignment w:val="baseline"/>
        <w:rPr>
          <w:rFonts w:cs="Arial"/>
          <w:bCs/>
          <w:sz w:val="22"/>
          <w:szCs w:val="22"/>
        </w:rPr>
      </w:pPr>
      <w:r>
        <w:rPr>
          <w:rFonts w:cs="Arial"/>
          <w:bCs/>
          <w:sz w:val="22"/>
          <w:szCs w:val="22"/>
        </w:rPr>
        <w:t>Zivilsachen</w:t>
      </w:r>
      <w:r w:rsidR="002D1852">
        <w:rPr>
          <w:rFonts w:cs="Arial"/>
          <w:bCs/>
          <w:sz w:val="22"/>
          <w:szCs w:val="22"/>
        </w:rPr>
        <w:t xml:space="preserve"> einschließlich WEG-Verfahren</w:t>
      </w:r>
      <w:r>
        <w:rPr>
          <w:rFonts w:cs="Arial"/>
          <w:bCs/>
          <w:sz w:val="22"/>
          <w:szCs w:val="22"/>
        </w:rPr>
        <w:t>, Rechtshilfeersuchen in Zivilsachen und selbständige Beweisverfahren der OE 103 nach dem Turnus gemäß Abschnitt IV C der Zusätze zur Geschäftsverteilung.</w:t>
      </w:r>
      <w:r w:rsidR="00C00917">
        <w:rPr>
          <w:rFonts w:cs="Arial"/>
          <w:bCs/>
          <w:sz w:val="22"/>
          <w:szCs w:val="22"/>
        </w:rPr>
        <w:t xml:space="preserve"> </w:t>
      </w:r>
    </w:p>
    <w:p w:rsidR="00C00917" w:rsidRDefault="00C00917" w:rsidP="00C00917">
      <w:pPr>
        <w:overflowPunct w:val="0"/>
        <w:autoSpaceDE w:val="0"/>
        <w:autoSpaceDN w:val="0"/>
        <w:adjustRightInd w:val="0"/>
        <w:ind w:left="1134" w:right="-48"/>
        <w:contextualSpacing/>
        <w:jc w:val="both"/>
        <w:textAlignment w:val="baseline"/>
        <w:rPr>
          <w:rFonts w:cs="Arial"/>
          <w:bCs/>
          <w:sz w:val="22"/>
          <w:szCs w:val="22"/>
        </w:rPr>
      </w:pPr>
    </w:p>
    <w:p w:rsidR="00DC2BCC" w:rsidRDefault="00DC2BCC" w:rsidP="00DC2BCC">
      <w:pPr>
        <w:pStyle w:val="Listenabsatz"/>
        <w:numPr>
          <w:ilvl w:val="0"/>
          <w:numId w:val="4"/>
        </w:numPr>
        <w:overflowPunct w:val="0"/>
        <w:autoSpaceDE w:val="0"/>
        <w:autoSpaceDN w:val="0"/>
        <w:adjustRightInd w:val="0"/>
        <w:ind w:right="-648"/>
        <w:jc w:val="both"/>
        <w:textAlignment w:val="baseline"/>
        <w:rPr>
          <w:bCs/>
          <w:sz w:val="22"/>
          <w:szCs w:val="22"/>
        </w:rPr>
      </w:pPr>
      <w:r w:rsidRPr="00DC2BCC">
        <w:rPr>
          <w:bCs/>
          <w:sz w:val="22"/>
          <w:szCs w:val="22"/>
        </w:rPr>
        <w:t xml:space="preserve">Verfahren des Betreuungsgerichts gemäß § 23 </w:t>
      </w:r>
      <w:r w:rsidR="00416275">
        <w:rPr>
          <w:bCs/>
          <w:sz w:val="22"/>
          <w:szCs w:val="22"/>
        </w:rPr>
        <w:t>c GVG mit den Endziffern 1, 2</w:t>
      </w:r>
      <w:r w:rsidR="0023489F">
        <w:rPr>
          <w:bCs/>
          <w:sz w:val="22"/>
          <w:szCs w:val="22"/>
        </w:rPr>
        <w:t>und 3.</w:t>
      </w:r>
    </w:p>
    <w:p w:rsidR="00DC2BCC" w:rsidRPr="00DC2BCC" w:rsidRDefault="00DC2BCC" w:rsidP="00DC2BCC">
      <w:pPr>
        <w:pStyle w:val="Listenabsatz"/>
        <w:rPr>
          <w:bCs/>
          <w:sz w:val="22"/>
          <w:szCs w:val="22"/>
        </w:rPr>
      </w:pPr>
    </w:p>
    <w:p w:rsidR="00BB1DF3" w:rsidRPr="00BB1DF3" w:rsidRDefault="00BB1DF3" w:rsidP="00BB1DF3">
      <w:pPr>
        <w:overflowPunct w:val="0"/>
        <w:autoSpaceDE w:val="0"/>
        <w:autoSpaceDN w:val="0"/>
        <w:adjustRightInd w:val="0"/>
        <w:ind w:left="1134" w:right="-48"/>
        <w:jc w:val="both"/>
        <w:textAlignment w:val="baseline"/>
        <w:rPr>
          <w:bCs/>
          <w:sz w:val="22"/>
          <w:szCs w:val="22"/>
        </w:rPr>
      </w:pPr>
    </w:p>
    <w:p w:rsidR="0023489F" w:rsidRDefault="00BB1DF3" w:rsidP="0023489F">
      <w:pPr>
        <w:pStyle w:val="Listenabsatz"/>
        <w:numPr>
          <w:ilvl w:val="0"/>
          <w:numId w:val="4"/>
        </w:numPr>
        <w:overflowPunct w:val="0"/>
        <w:autoSpaceDE w:val="0"/>
        <w:autoSpaceDN w:val="0"/>
        <w:adjustRightInd w:val="0"/>
        <w:ind w:right="-48"/>
        <w:jc w:val="both"/>
        <w:textAlignment w:val="baseline"/>
        <w:rPr>
          <w:bCs/>
          <w:sz w:val="22"/>
          <w:szCs w:val="22"/>
        </w:rPr>
      </w:pPr>
      <w:r>
        <w:rPr>
          <w:bCs/>
          <w:sz w:val="22"/>
          <w:szCs w:val="22"/>
        </w:rPr>
        <w:lastRenderedPageBreak/>
        <w:t>Die Entscheidung über Befangenheitsanträge gegen Richter des AG Ettlingen</w:t>
      </w:r>
    </w:p>
    <w:p w:rsidR="0023489F" w:rsidRDefault="0023489F" w:rsidP="0023489F">
      <w:pPr>
        <w:overflowPunct w:val="0"/>
        <w:autoSpaceDE w:val="0"/>
        <w:autoSpaceDN w:val="0"/>
        <w:adjustRightInd w:val="0"/>
        <w:ind w:left="1134" w:right="-48"/>
        <w:jc w:val="both"/>
        <w:textAlignment w:val="baseline"/>
        <w:rPr>
          <w:bCs/>
          <w:sz w:val="22"/>
          <w:szCs w:val="22"/>
        </w:rPr>
      </w:pPr>
    </w:p>
    <w:p w:rsidR="00A47C1F" w:rsidRPr="00A47C1F" w:rsidRDefault="00A47C1F" w:rsidP="00A47C1F">
      <w:pPr>
        <w:pStyle w:val="Listenabsatz"/>
        <w:numPr>
          <w:ilvl w:val="0"/>
          <w:numId w:val="4"/>
        </w:numPr>
        <w:overflowPunct w:val="0"/>
        <w:autoSpaceDE w:val="0"/>
        <w:autoSpaceDN w:val="0"/>
        <w:adjustRightInd w:val="0"/>
        <w:ind w:right="-48"/>
        <w:jc w:val="both"/>
        <w:textAlignment w:val="baseline"/>
        <w:rPr>
          <w:bCs/>
          <w:sz w:val="22"/>
          <w:szCs w:val="22"/>
        </w:rPr>
      </w:pPr>
      <w:r>
        <w:rPr>
          <w:bCs/>
          <w:sz w:val="22"/>
          <w:szCs w:val="22"/>
        </w:rPr>
        <w:t>Güterichter</w:t>
      </w:r>
    </w:p>
    <w:p w:rsidR="009166D3" w:rsidRPr="00F00B00" w:rsidRDefault="009166D3" w:rsidP="00F00B00">
      <w:pPr>
        <w:overflowPunct w:val="0"/>
        <w:autoSpaceDE w:val="0"/>
        <w:autoSpaceDN w:val="0"/>
        <w:adjustRightInd w:val="0"/>
        <w:ind w:right="-48"/>
        <w:jc w:val="both"/>
        <w:textAlignment w:val="baseline"/>
        <w:rPr>
          <w:bCs/>
          <w:sz w:val="22"/>
          <w:szCs w:val="22"/>
        </w:rPr>
      </w:pPr>
      <w:r w:rsidRPr="00F00B00">
        <w:rPr>
          <w:rFonts w:cs="Arial"/>
          <w:bCs/>
          <w:sz w:val="22"/>
          <w:szCs w:val="22"/>
        </w:rPr>
        <w:t xml:space="preserve">      </w:t>
      </w:r>
    </w:p>
    <w:p w:rsidR="009166D3" w:rsidRDefault="009166D3" w:rsidP="009166D3">
      <w:pPr>
        <w:overflowPunct w:val="0"/>
        <w:autoSpaceDE w:val="0"/>
        <w:autoSpaceDN w:val="0"/>
        <w:adjustRightInd w:val="0"/>
        <w:ind w:right="-48"/>
        <w:jc w:val="both"/>
        <w:textAlignment w:val="baseline"/>
        <w:outlineLvl w:val="0"/>
        <w:rPr>
          <w:bCs/>
          <w:sz w:val="22"/>
          <w:szCs w:val="22"/>
          <w:u w:val="single"/>
        </w:rPr>
      </w:pPr>
      <w:r>
        <w:rPr>
          <w:bCs/>
          <w:sz w:val="22"/>
          <w:szCs w:val="22"/>
          <w:u w:val="single"/>
        </w:rPr>
        <w:t>Vertreter:</w:t>
      </w:r>
    </w:p>
    <w:p w:rsidR="009166D3" w:rsidRDefault="009166D3" w:rsidP="009166D3">
      <w:pPr>
        <w:overflowPunct w:val="0"/>
        <w:autoSpaceDE w:val="0"/>
        <w:autoSpaceDN w:val="0"/>
        <w:adjustRightInd w:val="0"/>
        <w:textAlignment w:val="baseline"/>
        <w:rPr>
          <w:b/>
          <w:sz w:val="22"/>
          <w:szCs w:val="22"/>
        </w:rPr>
      </w:pPr>
    </w:p>
    <w:p w:rsidR="00C22223" w:rsidRDefault="00C22223" w:rsidP="002220A8">
      <w:pPr>
        <w:overflowPunct w:val="0"/>
        <w:autoSpaceDE w:val="0"/>
        <w:autoSpaceDN w:val="0"/>
        <w:adjustRightInd w:val="0"/>
        <w:ind w:right="-648"/>
        <w:jc w:val="both"/>
        <w:textAlignment w:val="baseline"/>
        <w:outlineLvl w:val="0"/>
        <w:rPr>
          <w:bCs/>
          <w:color w:val="00B050"/>
          <w:sz w:val="22"/>
          <w:szCs w:val="22"/>
        </w:rPr>
      </w:pPr>
    </w:p>
    <w:p w:rsidR="00C22223" w:rsidRDefault="00C22223" w:rsidP="00C22223">
      <w:pPr>
        <w:overflowPunct w:val="0"/>
        <w:autoSpaceDE w:val="0"/>
        <w:autoSpaceDN w:val="0"/>
        <w:adjustRightInd w:val="0"/>
        <w:ind w:right="-48" w:firstLine="708"/>
        <w:jc w:val="both"/>
        <w:textAlignment w:val="baseline"/>
        <w:rPr>
          <w:bCs/>
          <w:sz w:val="22"/>
          <w:szCs w:val="22"/>
        </w:rPr>
      </w:pPr>
      <w:r>
        <w:rPr>
          <w:bCs/>
          <w:sz w:val="22"/>
          <w:szCs w:val="22"/>
        </w:rPr>
        <w:t>In Betreuungssachen:</w:t>
      </w:r>
    </w:p>
    <w:p w:rsidR="00C22223" w:rsidRDefault="00C22223" w:rsidP="00C22223">
      <w:pPr>
        <w:overflowPunct w:val="0"/>
        <w:autoSpaceDE w:val="0"/>
        <w:autoSpaceDN w:val="0"/>
        <w:adjustRightInd w:val="0"/>
        <w:ind w:left="720" w:right="-48"/>
        <w:jc w:val="both"/>
        <w:textAlignment w:val="baseline"/>
        <w:rPr>
          <w:bCs/>
          <w:sz w:val="22"/>
          <w:szCs w:val="22"/>
        </w:rPr>
      </w:pPr>
    </w:p>
    <w:p w:rsidR="00C22223" w:rsidRDefault="00C22223" w:rsidP="00C22223">
      <w:pPr>
        <w:overflowPunct w:val="0"/>
        <w:autoSpaceDE w:val="0"/>
        <w:autoSpaceDN w:val="0"/>
        <w:adjustRightInd w:val="0"/>
        <w:ind w:left="720" w:right="-48"/>
        <w:jc w:val="both"/>
        <w:textAlignment w:val="baseline"/>
        <w:rPr>
          <w:bCs/>
          <w:sz w:val="22"/>
          <w:szCs w:val="22"/>
        </w:rPr>
      </w:pPr>
      <w:r>
        <w:rPr>
          <w:bCs/>
          <w:sz w:val="22"/>
          <w:szCs w:val="22"/>
        </w:rPr>
        <w:t>Richter der Abteilungen II, I, V und IV in dieser Reihenfolge.</w:t>
      </w:r>
    </w:p>
    <w:p w:rsidR="00C22223" w:rsidRDefault="00C22223" w:rsidP="00C22223">
      <w:pPr>
        <w:overflowPunct w:val="0"/>
        <w:autoSpaceDE w:val="0"/>
        <w:autoSpaceDN w:val="0"/>
        <w:adjustRightInd w:val="0"/>
        <w:ind w:left="720" w:right="-48"/>
        <w:jc w:val="both"/>
        <w:textAlignment w:val="baseline"/>
        <w:rPr>
          <w:bCs/>
          <w:sz w:val="22"/>
          <w:szCs w:val="22"/>
        </w:rPr>
      </w:pPr>
    </w:p>
    <w:p w:rsidR="00C22223" w:rsidRDefault="00C22223" w:rsidP="00C22223">
      <w:pPr>
        <w:overflowPunct w:val="0"/>
        <w:autoSpaceDE w:val="0"/>
        <w:autoSpaceDN w:val="0"/>
        <w:adjustRightInd w:val="0"/>
        <w:ind w:left="720" w:right="-48"/>
        <w:jc w:val="both"/>
        <w:textAlignment w:val="baseline"/>
        <w:rPr>
          <w:bCs/>
          <w:i/>
          <w:sz w:val="22"/>
          <w:szCs w:val="22"/>
        </w:rPr>
      </w:pPr>
      <w:r>
        <w:rPr>
          <w:bCs/>
          <w:sz w:val="22"/>
          <w:szCs w:val="22"/>
        </w:rPr>
        <w:t xml:space="preserve">Im Übrigen: </w:t>
      </w:r>
    </w:p>
    <w:p w:rsidR="00C22223" w:rsidRDefault="00C22223" w:rsidP="00C22223">
      <w:pPr>
        <w:overflowPunct w:val="0"/>
        <w:autoSpaceDE w:val="0"/>
        <w:autoSpaceDN w:val="0"/>
        <w:adjustRightInd w:val="0"/>
        <w:textAlignment w:val="baseline"/>
        <w:rPr>
          <w:b/>
          <w:sz w:val="22"/>
          <w:szCs w:val="22"/>
        </w:rPr>
      </w:pPr>
    </w:p>
    <w:p w:rsidR="00C22223" w:rsidRDefault="00C22223" w:rsidP="00C22223">
      <w:pPr>
        <w:overflowPunct w:val="0"/>
        <w:autoSpaceDE w:val="0"/>
        <w:autoSpaceDN w:val="0"/>
        <w:adjustRightInd w:val="0"/>
        <w:ind w:left="720" w:right="-48"/>
        <w:jc w:val="both"/>
        <w:textAlignment w:val="baseline"/>
        <w:rPr>
          <w:bCs/>
          <w:sz w:val="22"/>
          <w:szCs w:val="22"/>
        </w:rPr>
      </w:pPr>
      <w:r>
        <w:rPr>
          <w:bCs/>
          <w:sz w:val="22"/>
          <w:szCs w:val="22"/>
        </w:rPr>
        <w:t>Richter der Abteilungen V, IV, II und I in dieser Reihenfolge.</w:t>
      </w:r>
    </w:p>
    <w:p w:rsidR="00BB1DF3" w:rsidRDefault="00BB1DF3" w:rsidP="002220A8">
      <w:pPr>
        <w:overflowPunct w:val="0"/>
        <w:autoSpaceDE w:val="0"/>
        <w:autoSpaceDN w:val="0"/>
        <w:adjustRightInd w:val="0"/>
        <w:ind w:right="-648"/>
        <w:jc w:val="both"/>
        <w:textAlignment w:val="baseline"/>
        <w:outlineLvl w:val="0"/>
        <w:rPr>
          <w:bCs/>
          <w:color w:val="00B050"/>
          <w:sz w:val="22"/>
          <w:szCs w:val="22"/>
        </w:rPr>
      </w:pPr>
    </w:p>
    <w:p w:rsidR="00BB1DF3" w:rsidRDefault="00BB1DF3" w:rsidP="002220A8">
      <w:pPr>
        <w:overflowPunct w:val="0"/>
        <w:autoSpaceDE w:val="0"/>
        <w:autoSpaceDN w:val="0"/>
        <w:adjustRightInd w:val="0"/>
        <w:ind w:right="-648"/>
        <w:jc w:val="both"/>
        <w:textAlignment w:val="baseline"/>
        <w:outlineLvl w:val="0"/>
        <w:rPr>
          <w:bCs/>
          <w:color w:val="00B050"/>
          <w:sz w:val="22"/>
          <w:szCs w:val="22"/>
        </w:rPr>
      </w:pPr>
    </w:p>
    <w:p w:rsidR="009166D3" w:rsidRPr="002220A8" w:rsidRDefault="009166D3" w:rsidP="002220A8">
      <w:pPr>
        <w:overflowPunct w:val="0"/>
        <w:autoSpaceDE w:val="0"/>
        <w:autoSpaceDN w:val="0"/>
        <w:adjustRightInd w:val="0"/>
        <w:ind w:right="-648"/>
        <w:jc w:val="both"/>
        <w:textAlignment w:val="baseline"/>
        <w:outlineLvl w:val="0"/>
        <w:rPr>
          <w:bCs/>
          <w:color w:val="00B050"/>
          <w:sz w:val="22"/>
          <w:szCs w:val="22"/>
        </w:rPr>
      </w:pPr>
      <w:r>
        <w:rPr>
          <w:b/>
          <w:sz w:val="26"/>
          <w:u w:val="single"/>
        </w:rPr>
        <w:t>Abteilung IV</w:t>
      </w:r>
      <w:r>
        <w:rPr>
          <w:bCs/>
          <w:sz w:val="26"/>
        </w:rPr>
        <w:tab/>
      </w:r>
      <w:r>
        <w:rPr>
          <w:bCs/>
          <w:sz w:val="26"/>
        </w:rPr>
        <w:tab/>
      </w:r>
      <w:r>
        <w:rPr>
          <w:bCs/>
          <w:sz w:val="26"/>
        </w:rPr>
        <w:tab/>
      </w:r>
      <w:r>
        <w:rPr>
          <w:bCs/>
          <w:sz w:val="26"/>
        </w:rPr>
        <w:tab/>
      </w:r>
      <w:r>
        <w:rPr>
          <w:bCs/>
          <w:sz w:val="26"/>
        </w:rPr>
        <w:tab/>
      </w:r>
      <w:r>
        <w:rPr>
          <w:bCs/>
          <w:sz w:val="26"/>
        </w:rPr>
        <w:tab/>
      </w:r>
      <w:r>
        <w:rPr>
          <w:bCs/>
          <w:sz w:val="26"/>
        </w:rPr>
        <w:tab/>
      </w:r>
    </w:p>
    <w:p w:rsidR="009166D3" w:rsidRDefault="009166D3" w:rsidP="009166D3">
      <w:pPr>
        <w:overflowPunct w:val="0"/>
        <w:autoSpaceDE w:val="0"/>
        <w:autoSpaceDN w:val="0"/>
        <w:adjustRightInd w:val="0"/>
        <w:ind w:right="-648"/>
        <w:jc w:val="both"/>
        <w:textAlignment w:val="baseline"/>
        <w:rPr>
          <w:bCs/>
          <w:sz w:val="22"/>
          <w:szCs w:val="22"/>
        </w:rPr>
      </w:pPr>
    </w:p>
    <w:p w:rsidR="009166D3" w:rsidRDefault="009166D3" w:rsidP="009166D3">
      <w:pPr>
        <w:overflowPunct w:val="0"/>
        <w:autoSpaceDE w:val="0"/>
        <w:autoSpaceDN w:val="0"/>
        <w:adjustRightInd w:val="0"/>
        <w:ind w:right="-648"/>
        <w:jc w:val="both"/>
        <w:textAlignment w:val="baseline"/>
        <w:rPr>
          <w:bCs/>
          <w:sz w:val="22"/>
          <w:szCs w:val="22"/>
        </w:rPr>
      </w:pPr>
      <w:r>
        <w:rPr>
          <w:bCs/>
          <w:sz w:val="22"/>
          <w:szCs w:val="22"/>
          <w:u w:val="single"/>
        </w:rPr>
        <w:t>Richter:</w:t>
      </w:r>
      <w:r w:rsidR="00C00917">
        <w:rPr>
          <w:bCs/>
          <w:sz w:val="22"/>
          <w:szCs w:val="22"/>
        </w:rPr>
        <w:tab/>
        <w:t xml:space="preserve">Richter am AG </w:t>
      </w:r>
      <w:r w:rsidR="00C00917" w:rsidRPr="00C00917">
        <w:rPr>
          <w:b/>
          <w:bCs/>
          <w:sz w:val="22"/>
          <w:szCs w:val="22"/>
        </w:rPr>
        <w:t>Kralowetz</w:t>
      </w:r>
      <w:r>
        <w:rPr>
          <w:b/>
          <w:bCs/>
          <w:sz w:val="22"/>
          <w:szCs w:val="22"/>
        </w:rPr>
        <w:tab/>
      </w:r>
      <w:r>
        <w:rPr>
          <w:b/>
          <w:bCs/>
          <w:sz w:val="22"/>
          <w:szCs w:val="22"/>
        </w:rPr>
        <w:tab/>
      </w:r>
      <w:r>
        <w:rPr>
          <w:b/>
          <w:bCs/>
          <w:sz w:val="22"/>
          <w:szCs w:val="22"/>
        </w:rPr>
        <w:tab/>
      </w:r>
      <w:r>
        <w:rPr>
          <w:b/>
          <w:bCs/>
          <w:sz w:val="22"/>
          <w:szCs w:val="22"/>
        </w:rPr>
        <w:tab/>
      </w:r>
    </w:p>
    <w:p w:rsidR="009166D3" w:rsidRDefault="009166D3" w:rsidP="009166D3">
      <w:pPr>
        <w:overflowPunct w:val="0"/>
        <w:autoSpaceDE w:val="0"/>
        <w:autoSpaceDN w:val="0"/>
        <w:adjustRightInd w:val="0"/>
        <w:ind w:right="-648"/>
        <w:jc w:val="both"/>
        <w:textAlignment w:val="baseline"/>
        <w:rPr>
          <w:bCs/>
          <w:sz w:val="22"/>
          <w:szCs w:val="22"/>
        </w:rPr>
      </w:pPr>
    </w:p>
    <w:p w:rsidR="00526C14" w:rsidRDefault="009166D3" w:rsidP="00416275">
      <w:pPr>
        <w:numPr>
          <w:ilvl w:val="1"/>
          <w:numId w:val="12"/>
        </w:numPr>
        <w:overflowPunct w:val="0"/>
        <w:autoSpaceDE w:val="0"/>
        <w:autoSpaceDN w:val="0"/>
        <w:adjustRightInd w:val="0"/>
        <w:ind w:left="1637" w:right="-48"/>
        <w:jc w:val="both"/>
        <w:textAlignment w:val="baseline"/>
        <w:rPr>
          <w:bCs/>
          <w:sz w:val="22"/>
          <w:szCs w:val="22"/>
        </w:rPr>
      </w:pPr>
      <w:r>
        <w:rPr>
          <w:bCs/>
          <w:sz w:val="22"/>
          <w:szCs w:val="22"/>
        </w:rPr>
        <w:t>Zivilsachen</w:t>
      </w:r>
      <w:r w:rsidR="002D1852">
        <w:rPr>
          <w:bCs/>
          <w:sz w:val="22"/>
          <w:szCs w:val="22"/>
        </w:rPr>
        <w:t xml:space="preserve"> einschließlich WEG-Verfahren</w:t>
      </w:r>
      <w:r>
        <w:rPr>
          <w:bCs/>
          <w:sz w:val="22"/>
          <w:szCs w:val="22"/>
        </w:rPr>
        <w:t>, Rechtshilfeersuchen in Zivilsachen und selbständige Beweisverfahren der OE 101 nach dem Turnus gemäß Abschnitt IV C der Zusätze zur Geschäftsverteilung sowie die nach anhängigen Zivilverfahren der OE 106 (6 C).</w:t>
      </w:r>
    </w:p>
    <w:p w:rsidR="00526C14" w:rsidRDefault="00526C14" w:rsidP="00526C14">
      <w:pPr>
        <w:overflowPunct w:val="0"/>
        <w:autoSpaceDE w:val="0"/>
        <w:autoSpaceDN w:val="0"/>
        <w:adjustRightInd w:val="0"/>
        <w:ind w:left="1080" w:right="-48"/>
        <w:jc w:val="both"/>
        <w:textAlignment w:val="baseline"/>
        <w:rPr>
          <w:bCs/>
          <w:sz w:val="22"/>
          <w:szCs w:val="22"/>
        </w:rPr>
      </w:pPr>
    </w:p>
    <w:p w:rsidR="00C00917" w:rsidRPr="00526C14" w:rsidRDefault="00C00917" w:rsidP="00416275">
      <w:pPr>
        <w:numPr>
          <w:ilvl w:val="1"/>
          <w:numId w:val="12"/>
        </w:numPr>
        <w:overflowPunct w:val="0"/>
        <w:autoSpaceDE w:val="0"/>
        <w:autoSpaceDN w:val="0"/>
        <w:adjustRightInd w:val="0"/>
        <w:ind w:left="1637" w:right="-48"/>
        <w:jc w:val="both"/>
        <w:textAlignment w:val="baseline"/>
        <w:rPr>
          <w:bCs/>
          <w:sz w:val="22"/>
          <w:szCs w:val="22"/>
        </w:rPr>
      </w:pPr>
      <w:r w:rsidRPr="00526C14">
        <w:rPr>
          <w:rFonts w:cs="Arial"/>
          <w:bCs/>
          <w:sz w:val="22"/>
          <w:szCs w:val="22"/>
        </w:rPr>
        <w:t xml:space="preserve">Familiensachen, Rechtshilfeersuchen in Familiensachen und selbständige </w:t>
      </w:r>
      <w:r w:rsidR="00BA0399" w:rsidRPr="00526C14">
        <w:rPr>
          <w:rFonts w:cs="Arial"/>
          <w:bCs/>
          <w:sz w:val="22"/>
          <w:szCs w:val="22"/>
        </w:rPr>
        <w:t xml:space="preserve">    </w:t>
      </w:r>
      <w:r w:rsidR="001438FD" w:rsidRPr="00526C14">
        <w:rPr>
          <w:rFonts w:cs="Arial"/>
          <w:bCs/>
          <w:sz w:val="22"/>
          <w:szCs w:val="22"/>
        </w:rPr>
        <w:t xml:space="preserve">  </w:t>
      </w:r>
      <w:r w:rsidRPr="00526C14">
        <w:rPr>
          <w:rFonts w:cs="Arial"/>
          <w:bCs/>
          <w:sz w:val="22"/>
          <w:szCs w:val="22"/>
        </w:rPr>
        <w:t>Beweisverfahren in Familiensachen der Abteilung 1F nach dem Turnus gemäß Abschnitt IV C. der Zusätze zur Geschäftsverteilung.</w:t>
      </w:r>
    </w:p>
    <w:p w:rsidR="00C00917" w:rsidRDefault="00C00917" w:rsidP="00C00917">
      <w:pPr>
        <w:overflowPunct w:val="0"/>
        <w:autoSpaceDE w:val="0"/>
        <w:autoSpaceDN w:val="0"/>
        <w:adjustRightInd w:val="0"/>
        <w:ind w:left="720" w:right="-48"/>
        <w:contextualSpacing/>
        <w:jc w:val="both"/>
        <w:textAlignment w:val="baseline"/>
        <w:rPr>
          <w:rFonts w:cs="Arial"/>
          <w:bCs/>
          <w:sz w:val="22"/>
          <w:szCs w:val="22"/>
        </w:rPr>
      </w:pPr>
      <w:r>
        <w:rPr>
          <w:rFonts w:cs="Arial"/>
          <w:bCs/>
          <w:sz w:val="22"/>
          <w:szCs w:val="22"/>
        </w:rPr>
        <w:t xml:space="preserve"> </w:t>
      </w:r>
    </w:p>
    <w:p w:rsidR="00C00917" w:rsidRDefault="00C00917" w:rsidP="00C00917">
      <w:pPr>
        <w:overflowPunct w:val="0"/>
        <w:autoSpaceDE w:val="0"/>
        <w:autoSpaceDN w:val="0"/>
        <w:adjustRightInd w:val="0"/>
        <w:ind w:left="1637" w:right="-48"/>
        <w:contextualSpacing/>
        <w:jc w:val="both"/>
        <w:textAlignment w:val="baseline"/>
        <w:rPr>
          <w:rFonts w:cs="Arial"/>
          <w:bCs/>
          <w:sz w:val="22"/>
          <w:szCs w:val="22"/>
        </w:rPr>
      </w:pPr>
    </w:p>
    <w:p w:rsidR="009166D3" w:rsidRDefault="002D1852" w:rsidP="00416275">
      <w:pPr>
        <w:numPr>
          <w:ilvl w:val="1"/>
          <w:numId w:val="12"/>
        </w:numPr>
        <w:overflowPunct w:val="0"/>
        <w:autoSpaceDE w:val="0"/>
        <w:autoSpaceDN w:val="0"/>
        <w:adjustRightInd w:val="0"/>
        <w:ind w:left="1637" w:right="-48"/>
        <w:contextualSpacing/>
        <w:jc w:val="both"/>
        <w:textAlignment w:val="baseline"/>
        <w:rPr>
          <w:rFonts w:cs="Arial"/>
          <w:bCs/>
          <w:sz w:val="22"/>
          <w:szCs w:val="22"/>
        </w:rPr>
      </w:pPr>
      <w:r>
        <w:rPr>
          <w:rFonts w:cs="Arial"/>
          <w:bCs/>
          <w:sz w:val="22"/>
          <w:szCs w:val="22"/>
        </w:rPr>
        <w:t xml:space="preserve">Am 31.12.2024 noch nicht erledigte </w:t>
      </w:r>
      <w:r w:rsidR="009166D3">
        <w:rPr>
          <w:rFonts w:cs="Arial"/>
          <w:bCs/>
          <w:sz w:val="22"/>
          <w:szCs w:val="22"/>
        </w:rPr>
        <w:t xml:space="preserve">Verfahren nach dem Wohnungseigentumsgesetz gem. § 43 WEG, Rechtshilfeersuchen und selbständige Beweisverfahren, die jeweils Wohnungseigentumssachen betreffen (OE 104). </w:t>
      </w:r>
    </w:p>
    <w:p w:rsidR="009166D3" w:rsidRDefault="009166D3" w:rsidP="009166D3">
      <w:pPr>
        <w:overflowPunct w:val="0"/>
        <w:autoSpaceDE w:val="0"/>
        <w:autoSpaceDN w:val="0"/>
        <w:adjustRightInd w:val="0"/>
        <w:ind w:right="-48"/>
        <w:jc w:val="both"/>
        <w:textAlignment w:val="baseline"/>
        <w:rPr>
          <w:bCs/>
          <w:color w:val="FF0000"/>
          <w:sz w:val="22"/>
          <w:szCs w:val="22"/>
        </w:rPr>
      </w:pPr>
    </w:p>
    <w:p w:rsidR="009166D3" w:rsidRDefault="009166D3" w:rsidP="009166D3">
      <w:pPr>
        <w:overflowPunct w:val="0"/>
        <w:autoSpaceDE w:val="0"/>
        <w:autoSpaceDN w:val="0"/>
        <w:adjustRightInd w:val="0"/>
        <w:ind w:left="1440" w:right="-48"/>
        <w:jc w:val="both"/>
        <w:textAlignment w:val="baseline"/>
        <w:rPr>
          <w:bCs/>
          <w:sz w:val="22"/>
          <w:szCs w:val="22"/>
        </w:rPr>
      </w:pPr>
    </w:p>
    <w:p w:rsidR="00DC2BCC" w:rsidRDefault="009166D3" w:rsidP="00416275">
      <w:pPr>
        <w:numPr>
          <w:ilvl w:val="1"/>
          <w:numId w:val="12"/>
        </w:numPr>
        <w:overflowPunct w:val="0"/>
        <w:autoSpaceDE w:val="0"/>
        <w:autoSpaceDN w:val="0"/>
        <w:adjustRightInd w:val="0"/>
        <w:ind w:left="1637" w:right="-48"/>
        <w:jc w:val="both"/>
        <w:textAlignment w:val="baseline"/>
        <w:rPr>
          <w:bCs/>
          <w:sz w:val="22"/>
          <w:szCs w:val="22"/>
        </w:rPr>
      </w:pPr>
      <w:r>
        <w:rPr>
          <w:bCs/>
          <w:sz w:val="22"/>
          <w:szCs w:val="22"/>
        </w:rPr>
        <w:t>Sonstige Angelegenheiten der freiwilligen Gerichtsbarkeit nach § 23a GVG, soweit dafür nicht die Familiengerichte oder Betreuungsgerichte zuständig sind</w:t>
      </w:r>
      <w:r w:rsidR="00DC2BCC">
        <w:rPr>
          <w:bCs/>
          <w:sz w:val="22"/>
          <w:szCs w:val="22"/>
        </w:rPr>
        <w:t>.</w:t>
      </w:r>
    </w:p>
    <w:p w:rsidR="009166D3" w:rsidRDefault="009166D3" w:rsidP="009166D3">
      <w:pPr>
        <w:overflowPunct w:val="0"/>
        <w:autoSpaceDE w:val="0"/>
        <w:autoSpaceDN w:val="0"/>
        <w:adjustRightInd w:val="0"/>
        <w:ind w:left="708"/>
        <w:textAlignment w:val="baseline"/>
        <w:rPr>
          <w:bCs/>
          <w:sz w:val="22"/>
          <w:szCs w:val="22"/>
        </w:rPr>
      </w:pPr>
    </w:p>
    <w:p w:rsidR="009166D3" w:rsidRDefault="009166D3" w:rsidP="009166D3">
      <w:pPr>
        <w:tabs>
          <w:tab w:val="num" w:pos="1440"/>
        </w:tabs>
        <w:overflowPunct w:val="0"/>
        <w:autoSpaceDE w:val="0"/>
        <w:autoSpaceDN w:val="0"/>
        <w:adjustRightInd w:val="0"/>
        <w:ind w:right="-48"/>
        <w:jc w:val="both"/>
        <w:textAlignment w:val="baseline"/>
        <w:rPr>
          <w:bCs/>
          <w:sz w:val="22"/>
          <w:szCs w:val="22"/>
        </w:rPr>
      </w:pPr>
    </w:p>
    <w:p w:rsidR="009166D3" w:rsidRDefault="009166D3" w:rsidP="009166D3">
      <w:pPr>
        <w:overflowPunct w:val="0"/>
        <w:autoSpaceDE w:val="0"/>
        <w:autoSpaceDN w:val="0"/>
        <w:adjustRightInd w:val="0"/>
        <w:ind w:right="-48"/>
        <w:jc w:val="both"/>
        <w:textAlignment w:val="baseline"/>
        <w:rPr>
          <w:bCs/>
          <w:sz w:val="22"/>
          <w:szCs w:val="22"/>
        </w:rPr>
      </w:pPr>
      <w:r>
        <w:rPr>
          <w:bCs/>
          <w:sz w:val="22"/>
          <w:szCs w:val="22"/>
          <w:u w:val="single"/>
        </w:rPr>
        <w:t>Vertreter:</w:t>
      </w:r>
    </w:p>
    <w:p w:rsidR="009166D3" w:rsidRDefault="009166D3" w:rsidP="009166D3">
      <w:pPr>
        <w:overflowPunct w:val="0"/>
        <w:autoSpaceDE w:val="0"/>
        <w:autoSpaceDN w:val="0"/>
        <w:adjustRightInd w:val="0"/>
        <w:ind w:right="-48"/>
        <w:jc w:val="both"/>
        <w:textAlignment w:val="baseline"/>
        <w:outlineLvl w:val="0"/>
        <w:rPr>
          <w:bCs/>
          <w:color w:val="00B050"/>
          <w:sz w:val="22"/>
          <w:szCs w:val="22"/>
        </w:rPr>
      </w:pPr>
    </w:p>
    <w:p w:rsidR="009166D3" w:rsidRPr="00BA0399" w:rsidRDefault="009166D3" w:rsidP="009166D3">
      <w:pPr>
        <w:overflowPunct w:val="0"/>
        <w:autoSpaceDE w:val="0"/>
        <w:autoSpaceDN w:val="0"/>
        <w:adjustRightInd w:val="0"/>
        <w:ind w:right="-48"/>
        <w:jc w:val="both"/>
        <w:textAlignment w:val="baseline"/>
        <w:outlineLvl w:val="0"/>
        <w:rPr>
          <w:bCs/>
          <w:sz w:val="22"/>
          <w:szCs w:val="22"/>
        </w:rPr>
      </w:pPr>
      <w:r>
        <w:rPr>
          <w:bCs/>
          <w:sz w:val="22"/>
          <w:szCs w:val="22"/>
        </w:rPr>
        <w:t>In Zivilsachen: Richter der Abteilungen</w:t>
      </w:r>
      <w:r w:rsidR="00790C21">
        <w:rPr>
          <w:bCs/>
          <w:color w:val="FF0000"/>
          <w:sz w:val="22"/>
          <w:szCs w:val="22"/>
        </w:rPr>
        <w:t xml:space="preserve"> </w:t>
      </w:r>
      <w:r w:rsidR="00BA0399" w:rsidRPr="00BA0399">
        <w:rPr>
          <w:bCs/>
          <w:sz w:val="22"/>
          <w:szCs w:val="22"/>
        </w:rPr>
        <w:t>III</w:t>
      </w:r>
      <w:r w:rsidR="00790C21" w:rsidRPr="00BA0399">
        <w:rPr>
          <w:bCs/>
          <w:sz w:val="22"/>
          <w:szCs w:val="22"/>
        </w:rPr>
        <w:t xml:space="preserve">, </w:t>
      </w:r>
      <w:r w:rsidR="00BA0399" w:rsidRPr="00BA0399">
        <w:rPr>
          <w:bCs/>
          <w:sz w:val="22"/>
          <w:szCs w:val="22"/>
        </w:rPr>
        <w:t>V</w:t>
      </w:r>
      <w:r w:rsidR="00BA0399">
        <w:rPr>
          <w:bCs/>
          <w:sz w:val="22"/>
          <w:szCs w:val="22"/>
        </w:rPr>
        <w:t>, II, I</w:t>
      </w:r>
    </w:p>
    <w:p w:rsidR="00790C21" w:rsidRDefault="00790C21" w:rsidP="009166D3">
      <w:pPr>
        <w:overflowPunct w:val="0"/>
        <w:autoSpaceDE w:val="0"/>
        <w:autoSpaceDN w:val="0"/>
        <w:adjustRightInd w:val="0"/>
        <w:ind w:right="-48"/>
        <w:jc w:val="both"/>
        <w:textAlignment w:val="baseline"/>
        <w:outlineLvl w:val="0"/>
        <w:rPr>
          <w:bCs/>
          <w:sz w:val="22"/>
          <w:szCs w:val="22"/>
        </w:rPr>
      </w:pPr>
    </w:p>
    <w:p w:rsidR="009166D3" w:rsidRPr="00B3261E" w:rsidRDefault="009166D3" w:rsidP="009166D3">
      <w:pPr>
        <w:overflowPunct w:val="0"/>
        <w:autoSpaceDE w:val="0"/>
        <w:autoSpaceDN w:val="0"/>
        <w:adjustRightInd w:val="0"/>
        <w:ind w:right="-48"/>
        <w:jc w:val="both"/>
        <w:textAlignment w:val="baseline"/>
        <w:outlineLvl w:val="0"/>
        <w:rPr>
          <w:bCs/>
          <w:color w:val="00B050"/>
          <w:sz w:val="22"/>
          <w:szCs w:val="22"/>
        </w:rPr>
      </w:pPr>
      <w:r>
        <w:rPr>
          <w:bCs/>
          <w:sz w:val="22"/>
          <w:szCs w:val="22"/>
        </w:rPr>
        <w:t xml:space="preserve">In </w:t>
      </w:r>
      <w:r w:rsidR="00790C21" w:rsidRPr="00BA0399">
        <w:rPr>
          <w:bCs/>
          <w:sz w:val="22"/>
          <w:szCs w:val="22"/>
        </w:rPr>
        <w:t>Familiensachen</w:t>
      </w:r>
      <w:r w:rsidRPr="00BA0399">
        <w:rPr>
          <w:bCs/>
          <w:sz w:val="22"/>
          <w:szCs w:val="22"/>
        </w:rPr>
        <w:t>:</w:t>
      </w:r>
      <w:r>
        <w:rPr>
          <w:bCs/>
          <w:sz w:val="22"/>
          <w:szCs w:val="22"/>
        </w:rPr>
        <w:t xml:space="preserve"> Richter der Abteilungen</w:t>
      </w:r>
      <w:r w:rsidR="00790C21">
        <w:rPr>
          <w:bCs/>
          <w:sz w:val="22"/>
          <w:szCs w:val="22"/>
        </w:rPr>
        <w:t xml:space="preserve"> </w:t>
      </w:r>
      <w:r w:rsidR="00B3261E" w:rsidRPr="00BA0399">
        <w:rPr>
          <w:bCs/>
          <w:sz w:val="22"/>
          <w:szCs w:val="22"/>
        </w:rPr>
        <w:t>V, III</w:t>
      </w:r>
      <w:r w:rsidR="00BA0399" w:rsidRPr="00BA0399">
        <w:rPr>
          <w:bCs/>
          <w:sz w:val="22"/>
          <w:szCs w:val="22"/>
        </w:rPr>
        <w:t>, II, I</w:t>
      </w:r>
    </w:p>
    <w:p w:rsidR="009166D3" w:rsidRDefault="009166D3" w:rsidP="009166D3">
      <w:pPr>
        <w:overflowPunct w:val="0"/>
        <w:autoSpaceDE w:val="0"/>
        <w:autoSpaceDN w:val="0"/>
        <w:adjustRightInd w:val="0"/>
        <w:ind w:right="-48"/>
        <w:jc w:val="both"/>
        <w:textAlignment w:val="baseline"/>
        <w:outlineLvl w:val="0"/>
        <w:rPr>
          <w:bCs/>
          <w:color w:val="FF0000"/>
          <w:sz w:val="22"/>
          <w:szCs w:val="22"/>
        </w:rPr>
      </w:pPr>
    </w:p>
    <w:p w:rsidR="00DC2BCC" w:rsidRDefault="00DC2BCC" w:rsidP="009166D3">
      <w:pPr>
        <w:overflowPunct w:val="0"/>
        <w:autoSpaceDE w:val="0"/>
        <w:autoSpaceDN w:val="0"/>
        <w:adjustRightInd w:val="0"/>
        <w:ind w:right="-648"/>
        <w:jc w:val="both"/>
        <w:textAlignment w:val="baseline"/>
        <w:rPr>
          <w:b/>
          <w:sz w:val="26"/>
          <w:szCs w:val="26"/>
          <w:u w:val="single"/>
        </w:rPr>
      </w:pPr>
    </w:p>
    <w:p w:rsidR="009166D3" w:rsidRDefault="009166D3" w:rsidP="009166D3">
      <w:pPr>
        <w:overflowPunct w:val="0"/>
        <w:autoSpaceDE w:val="0"/>
        <w:autoSpaceDN w:val="0"/>
        <w:adjustRightInd w:val="0"/>
        <w:ind w:right="-648"/>
        <w:jc w:val="both"/>
        <w:textAlignment w:val="baseline"/>
        <w:rPr>
          <w:bCs/>
          <w:sz w:val="26"/>
          <w:szCs w:val="26"/>
        </w:rPr>
      </w:pPr>
      <w:r>
        <w:rPr>
          <w:b/>
          <w:sz w:val="26"/>
          <w:szCs w:val="26"/>
          <w:u w:val="single"/>
        </w:rPr>
        <w:t>Abteilung V</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p>
    <w:p w:rsidR="009166D3" w:rsidRDefault="009166D3" w:rsidP="009166D3">
      <w:pPr>
        <w:overflowPunct w:val="0"/>
        <w:autoSpaceDE w:val="0"/>
        <w:autoSpaceDN w:val="0"/>
        <w:adjustRightInd w:val="0"/>
        <w:ind w:right="-648"/>
        <w:jc w:val="both"/>
        <w:textAlignment w:val="baseline"/>
        <w:rPr>
          <w:bCs/>
          <w:sz w:val="22"/>
          <w:szCs w:val="22"/>
        </w:rPr>
      </w:pPr>
    </w:p>
    <w:p w:rsidR="009166D3" w:rsidRDefault="009166D3" w:rsidP="009166D3">
      <w:pPr>
        <w:overflowPunct w:val="0"/>
        <w:autoSpaceDE w:val="0"/>
        <w:autoSpaceDN w:val="0"/>
        <w:adjustRightInd w:val="0"/>
        <w:ind w:right="-648"/>
        <w:jc w:val="both"/>
        <w:textAlignment w:val="baseline"/>
        <w:rPr>
          <w:bCs/>
          <w:sz w:val="22"/>
          <w:szCs w:val="22"/>
        </w:rPr>
      </w:pPr>
      <w:r>
        <w:rPr>
          <w:bCs/>
          <w:sz w:val="22"/>
          <w:szCs w:val="22"/>
          <w:u w:val="single"/>
        </w:rPr>
        <w:t>Richter:</w:t>
      </w:r>
      <w:r>
        <w:rPr>
          <w:bCs/>
          <w:sz w:val="22"/>
          <w:szCs w:val="22"/>
        </w:rPr>
        <w:tab/>
        <w:t>Richter</w:t>
      </w:r>
      <w:r w:rsidR="00C00917">
        <w:rPr>
          <w:bCs/>
          <w:sz w:val="22"/>
          <w:szCs w:val="22"/>
        </w:rPr>
        <w:t>in</w:t>
      </w:r>
      <w:r>
        <w:rPr>
          <w:bCs/>
          <w:sz w:val="22"/>
          <w:szCs w:val="22"/>
        </w:rPr>
        <w:t xml:space="preserve"> am Amtsgericht</w:t>
      </w:r>
      <w:r w:rsidR="00C00917">
        <w:rPr>
          <w:bCs/>
          <w:sz w:val="22"/>
          <w:szCs w:val="22"/>
        </w:rPr>
        <w:t xml:space="preserve"> </w:t>
      </w:r>
      <w:r w:rsidR="00C00917">
        <w:rPr>
          <w:b/>
          <w:sz w:val="22"/>
          <w:szCs w:val="22"/>
        </w:rPr>
        <w:t>Lang</w:t>
      </w:r>
    </w:p>
    <w:p w:rsidR="009166D3" w:rsidRDefault="009166D3" w:rsidP="009166D3">
      <w:pPr>
        <w:overflowPunct w:val="0"/>
        <w:autoSpaceDE w:val="0"/>
        <w:autoSpaceDN w:val="0"/>
        <w:adjustRightInd w:val="0"/>
        <w:ind w:right="-648"/>
        <w:jc w:val="both"/>
        <w:textAlignment w:val="baseline"/>
        <w:rPr>
          <w:bCs/>
          <w:sz w:val="22"/>
          <w:szCs w:val="22"/>
        </w:rPr>
      </w:pPr>
    </w:p>
    <w:p w:rsidR="009166D3" w:rsidRDefault="009166D3" w:rsidP="009166D3">
      <w:pPr>
        <w:overflowPunct w:val="0"/>
        <w:autoSpaceDE w:val="0"/>
        <w:autoSpaceDN w:val="0"/>
        <w:adjustRightInd w:val="0"/>
        <w:ind w:left="1440" w:right="-48"/>
        <w:jc w:val="both"/>
        <w:textAlignment w:val="baseline"/>
        <w:rPr>
          <w:bCs/>
          <w:sz w:val="22"/>
          <w:szCs w:val="22"/>
        </w:rPr>
      </w:pPr>
    </w:p>
    <w:p w:rsidR="009166D3" w:rsidRPr="00C00917" w:rsidRDefault="009166D3" w:rsidP="00C00917">
      <w:pPr>
        <w:pStyle w:val="Listenabsatz"/>
        <w:numPr>
          <w:ilvl w:val="0"/>
          <w:numId w:val="10"/>
        </w:numPr>
        <w:overflowPunct w:val="0"/>
        <w:autoSpaceDE w:val="0"/>
        <w:autoSpaceDN w:val="0"/>
        <w:adjustRightInd w:val="0"/>
        <w:ind w:right="-48"/>
        <w:jc w:val="both"/>
        <w:textAlignment w:val="baseline"/>
        <w:rPr>
          <w:bCs/>
          <w:sz w:val="22"/>
          <w:szCs w:val="22"/>
        </w:rPr>
      </w:pPr>
      <w:r w:rsidRPr="00C00917">
        <w:rPr>
          <w:bCs/>
          <w:sz w:val="22"/>
          <w:szCs w:val="22"/>
        </w:rPr>
        <w:t>Familiensachen, Rechtshilfeersuchen in Familiensachen und selbständige Beweisverfahren in Familiensachen der OE 302 nach dem Turnus gemäß Abschnitt IV C der Zu</w:t>
      </w:r>
      <w:r w:rsidRPr="00C00917">
        <w:rPr>
          <w:bCs/>
          <w:sz w:val="22"/>
          <w:szCs w:val="22"/>
        </w:rPr>
        <w:lastRenderedPageBreak/>
        <w:t>sätze zur Geschäftsverteilung, sowie die bis zum 31.08.2009 bei den Vormundschaftsgerichten und Zivilgerichten anhängig gewordenen Verfahren, soweit diese durch das FGG-Reformgesetz vom 17.12.2008 ab 01.09.2009 in die Zuständigkeit der Familiengerichte fallen würden.</w:t>
      </w:r>
    </w:p>
    <w:p w:rsidR="009166D3" w:rsidRDefault="009166D3" w:rsidP="009166D3">
      <w:pPr>
        <w:overflowPunct w:val="0"/>
        <w:autoSpaceDE w:val="0"/>
        <w:autoSpaceDN w:val="0"/>
        <w:adjustRightInd w:val="0"/>
        <w:ind w:left="1440" w:right="-48"/>
        <w:jc w:val="both"/>
        <w:textAlignment w:val="baseline"/>
        <w:rPr>
          <w:bCs/>
          <w:sz w:val="22"/>
          <w:szCs w:val="22"/>
        </w:rPr>
      </w:pPr>
    </w:p>
    <w:p w:rsidR="00F00B00" w:rsidRPr="00F00B00" w:rsidRDefault="00C00917" w:rsidP="00C00917">
      <w:pPr>
        <w:pStyle w:val="Listenabsatz"/>
        <w:numPr>
          <w:ilvl w:val="0"/>
          <w:numId w:val="10"/>
        </w:numPr>
        <w:overflowPunct w:val="0"/>
        <w:autoSpaceDE w:val="0"/>
        <w:autoSpaceDN w:val="0"/>
        <w:adjustRightInd w:val="0"/>
        <w:ind w:right="-48"/>
        <w:textAlignment w:val="baseline"/>
        <w:rPr>
          <w:bCs/>
          <w:sz w:val="22"/>
          <w:szCs w:val="22"/>
        </w:rPr>
      </w:pPr>
      <w:r w:rsidRPr="00BA0399">
        <w:rPr>
          <w:rFonts w:cs="Arial"/>
          <w:bCs/>
          <w:sz w:val="22"/>
          <w:szCs w:val="22"/>
        </w:rPr>
        <w:t>Sämtliche richterlichen Entscheidungen des Nachlassgerichts</w:t>
      </w:r>
    </w:p>
    <w:p w:rsidR="00F00B00" w:rsidRPr="00F00B00" w:rsidRDefault="00F00B00" w:rsidP="00F00B00">
      <w:pPr>
        <w:pStyle w:val="Listenabsatz"/>
        <w:rPr>
          <w:rFonts w:cs="Arial"/>
          <w:bCs/>
          <w:sz w:val="22"/>
          <w:szCs w:val="22"/>
        </w:rPr>
      </w:pPr>
    </w:p>
    <w:p w:rsidR="00C00917" w:rsidRPr="00BA0399" w:rsidRDefault="00F00B00" w:rsidP="00C00917">
      <w:pPr>
        <w:pStyle w:val="Listenabsatz"/>
        <w:numPr>
          <w:ilvl w:val="0"/>
          <w:numId w:val="10"/>
        </w:numPr>
        <w:overflowPunct w:val="0"/>
        <w:autoSpaceDE w:val="0"/>
        <w:autoSpaceDN w:val="0"/>
        <w:adjustRightInd w:val="0"/>
        <w:ind w:right="-48"/>
        <w:textAlignment w:val="baseline"/>
        <w:rPr>
          <w:bCs/>
          <w:sz w:val="22"/>
          <w:szCs w:val="22"/>
        </w:rPr>
      </w:pPr>
      <w:r>
        <w:rPr>
          <w:bCs/>
          <w:sz w:val="22"/>
          <w:szCs w:val="22"/>
        </w:rPr>
        <w:t>Vollstreckungssachen</w:t>
      </w:r>
      <w:r w:rsidR="00C00917" w:rsidRPr="00BA0399">
        <w:rPr>
          <w:rFonts w:cs="Arial"/>
          <w:bCs/>
          <w:sz w:val="22"/>
          <w:szCs w:val="22"/>
        </w:rPr>
        <w:t>.</w:t>
      </w:r>
      <w:r w:rsidR="00C00917" w:rsidRPr="00BA0399">
        <w:rPr>
          <w:bCs/>
          <w:sz w:val="22"/>
          <w:szCs w:val="22"/>
        </w:rPr>
        <w:br/>
      </w:r>
    </w:p>
    <w:p w:rsidR="009166D3" w:rsidRDefault="009166D3" w:rsidP="009166D3">
      <w:pPr>
        <w:rPr>
          <w:bCs/>
          <w:sz w:val="22"/>
          <w:szCs w:val="22"/>
        </w:rPr>
      </w:pPr>
    </w:p>
    <w:p w:rsidR="009166D3" w:rsidRDefault="009166D3" w:rsidP="009166D3">
      <w:pPr>
        <w:overflowPunct w:val="0"/>
        <w:autoSpaceDE w:val="0"/>
        <w:autoSpaceDN w:val="0"/>
        <w:adjustRightInd w:val="0"/>
        <w:ind w:right="-48"/>
        <w:jc w:val="both"/>
        <w:textAlignment w:val="baseline"/>
        <w:outlineLvl w:val="0"/>
        <w:rPr>
          <w:bCs/>
          <w:sz w:val="22"/>
          <w:szCs w:val="22"/>
          <w:u w:val="single"/>
        </w:rPr>
      </w:pPr>
      <w:r>
        <w:rPr>
          <w:bCs/>
          <w:sz w:val="22"/>
          <w:szCs w:val="22"/>
          <w:u w:val="single"/>
        </w:rPr>
        <w:t>Vertreter:</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overflowPunct w:val="0"/>
        <w:autoSpaceDE w:val="0"/>
        <w:autoSpaceDN w:val="0"/>
        <w:adjustRightInd w:val="0"/>
        <w:jc w:val="both"/>
        <w:textAlignment w:val="baseline"/>
        <w:rPr>
          <w:bCs/>
          <w:sz w:val="22"/>
          <w:szCs w:val="22"/>
        </w:rPr>
      </w:pPr>
      <w:r>
        <w:rPr>
          <w:bCs/>
          <w:sz w:val="22"/>
          <w:szCs w:val="22"/>
        </w:rPr>
        <w:t xml:space="preserve">Richter der Abteilungen </w:t>
      </w:r>
      <w:r w:rsidR="00790C21" w:rsidRPr="00BA0399">
        <w:rPr>
          <w:bCs/>
          <w:sz w:val="22"/>
          <w:szCs w:val="22"/>
        </w:rPr>
        <w:t xml:space="preserve">IV, III, II, I </w:t>
      </w:r>
      <w:r>
        <w:rPr>
          <w:bCs/>
          <w:sz w:val="22"/>
          <w:szCs w:val="22"/>
        </w:rPr>
        <w:t>in dieser Reihenfolge</w:t>
      </w:r>
    </w:p>
    <w:p w:rsidR="00DC2BCC" w:rsidRDefault="00DC2BCC" w:rsidP="009166D3">
      <w:pPr>
        <w:overflowPunct w:val="0"/>
        <w:autoSpaceDE w:val="0"/>
        <w:autoSpaceDN w:val="0"/>
        <w:adjustRightInd w:val="0"/>
        <w:jc w:val="both"/>
        <w:textAlignment w:val="baseline"/>
        <w:rPr>
          <w:bCs/>
          <w:sz w:val="22"/>
          <w:szCs w:val="22"/>
        </w:rPr>
      </w:pPr>
    </w:p>
    <w:p w:rsidR="009166D3" w:rsidRDefault="009166D3" w:rsidP="009166D3">
      <w:pPr>
        <w:overflowPunct w:val="0"/>
        <w:autoSpaceDE w:val="0"/>
        <w:autoSpaceDN w:val="0"/>
        <w:adjustRightInd w:val="0"/>
        <w:jc w:val="both"/>
        <w:textAlignment w:val="baseline"/>
        <w:rPr>
          <w:bCs/>
          <w:sz w:val="22"/>
          <w:szCs w:val="22"/>
        </w:rPr>
      </w:pPr>
    </w:p>
    <w:p w:rsidR="00416275" w:rsidRDefault="00416275" w:rsidP="009166D3">
      <w:pPr>
        <w:overflowPunct w:val="0"/>
        <w:autoSpaceDE w:val="0"/>
        <w:autoSpaceDN w:val="0"/>
        <w:adjustRightInd w:val="0"/>
        <w:jc w:val="both"/>
        <w:textAlignment w:val="baseline"/>
        <w:rPr>
          <w:bCs/>
          <w:sz w:val="22"/>
          <w:szCs w:val="22"/>
        </w:rPr>
      </w:pPr>
    </w:p>
    <w:p w:rsidR="009166D3" w:rsidRDefault="009166D3" w:rsidP="009166D3">
      <w:pPr>
        <w:overflowPunct w:val="0"/>
        <w:autoSpaceDE w:val="0"/>
        <w:autoSpaceDN w:val="0"/>
        <w:adjustRightInd w:val="0"/>
        <w:ind w:right="-48"/>
        <w:jc w:val="center"/>
        <w:textAlignment w:val="baseline"/>
        <w:outlineLvl w:val="0"/>
        <w:rPr>
          <w:b/>
          <w:sz w:val="28"/>
          <w:u w:val="single"/>
        </w:rPr>
      </w:pPr>
      <w:r>
        <w:rPr>
          <w:b/>
          <w:sz w:val="28"/>
          <w:u w:val="single"/>
        </w:rPr>
        <w:t>Zusätze zur Geschäftsverteilung:</w:t>
      </w: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outlineLvl w:val="0"/>
        <w:rPr>
          <w:b/>
        </w:rPr>
      </w:pPr>
      <w:r>
        <w:rPr>
          <w:b/>
        </w:rPr>
        <w:t>A.</w:t>
      </w: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rPr>
          <w:bCs/>
          <w:sz w:val="22"/>
          <w:szCs w:val="22"/>
        </w:rPr>
      </w:pPr>
      <w:r>
        <w:rPr>
          <w:bCs/>
          <w:sz w:val="22"/>
          <w:szCs w:val="22"/>
        </w:rPr>
        <w:t>Die bei Ende des vorgehenden Geschäftsjahres oder bei jeder anderen Änderung der Geschäftsverteilung anhängigen oder anhängig gewesenen Verfahren bleiben bei dem bisher zuständigen Richter, soweit nicht ausdrücklich eine andere Regelung erfolgt. Bereits in vergangenen Präsidiumsbeschlüssen diesbezüglich getroffene andere Regelungen bleiben gültig, soweit in einem zeitlich späteren Präsidiumsbeschluss nichts Abweichendes geregelt wird.</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overflowPunct w:val="0"/>
        <w:autoSpaceDE w:val="0"/>
        <w:autoSpaceDN w:val="0"/>
        <w:adjustRightInd w:val="0"/>
        <w:ind w:right="-48"/>
        <w:jc w:val="both"/>
        <w:textAlignment w:val="baseline"/>
        <w:rPr>
          <w:bCs/>
          <w:sz w:val="22"/>
          <w:szCs w:val="22"/>
        </w:rPr>
      </w:pPr>
      <w:r>
        <w:rPr>
          <w:bCs/>
          <w:sz w:val="22"/>
          <w:szCs w:val="22"/>
        </w:rPr>
        <w:t>Über Ablehnungsgesuche gegen Richter entscheidet der Richter der Abteilung I</w:t>
      </w:r>
      <w:r w:rsidR="00916597">
        <w:rPr>
          <w:bCs/>
          <w:sz w:val="22"/>
          <w:szCs w:val="22"/>
        </w:rPr>
        <w:t>I</w:t>
      </w:r>
      <w:r>
        <w:rPr>
          <w:bCs/>
          <w:sz w:val="22"/>
          <w:szCs w:val="22"/>
        </w:rPr>
        <w:t xml:space="preserve">I, bei dessen Verhinderung der Richter der Abteilung I, danach die weiteren Richter des Amtsgerichts Ettlingen in der Reihenfolge ihres Dienstalters, beginnend mit dem </w:t>
      </w:r>
      <w:proofErr w:type="spellStart"/>
      <w:r>
        <w:rPr>
          <w:bCs/>
          <w:sz w:val="22"/>
          <w:szCs w:val="22"/>
        </w:rPr>
        <w:t>dienstältesten</w:t>
      </w:r>
      <w:proofErr w:type="spellEnd"/>
      <w:r>
        <w:rPr>
          <w:bCs/>
          <w:sz w:val="22"/>
          <w:szCs w:val="22"/>
        </w:rPr>
        <w:t xml:space="preserve"> Richter. Über Ablehnungsgesuche gegen Rechtspfleger und Urkundsbeamte der Geschäftsstelle entscheidet der jeweils nach diesem Geschäftsverteilungsplan zuständige Abteilungsrichter.</w:t>
      </w: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outlineLvl w:val="0"/>
        <w:rPr>
          <w:b/>
        </w:rPr>
      </w:pPr>
      <w:r>
        <w:rPr>
          <w:b/>
        </w:rPr>
        <w:t>B.</w:t>
      </w: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outlineLvl w:val="0"/>
        <w:rPr>
          <w:bCs/>
        </w:rPr>
      </w:pPr>
      <w:r>
        <w:rPr>
          <w:b/>
          <w:u w:val="single"/>
        </w:rPr>
        <w:t>Vertretung:</w:t>
      </w: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rPr>
          <w:bCs/>
          <w:sz w:val="22"/>
          <w:szCs w:val="22"/>
        </w:rPr>
      </w:pPr>
      <w:r>
        <w:rPr>
          <w:bCs/>
          <w:sz w:val="22"/>
          <w:szCs w:val="22"/>
        </w:rPr>
        <w:t>Es wird klargestellt, dass die Vertretung nach dem Geschäftsverteilungsplan auch für die Abwesenheit wegen Krankheit und Dienstbefreiung gilt.</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overflowPunct w:val="0"/>
        <w:autoSpaceDE w:val="0"/>
        <w:autoSpaceDN w:val="0"/>
        <w:adjustRightInd w:val="0"/>
        <w:ind w:right="-48"/>
        <w:jc w:val="both"/>
        <w:textAlignment w:val="baseline"/>
        <w:rPr>
          <w:bCs/>
          <w:sz w:val="22"/>
          <w:szCs w:val="22"/>
        </w:rPr>
      </w:pPr>
      <w:r>
        <w:rPr>
          <w:bCs/>
          <w:sz w:val="22"/>
          <w:szCs w:val="22"/>
        </w:rPr>
        <w:t>Die Fälle, in denen ein Richter von der Ausübung der Richteramtes kraft Gesetzes ausgeschlossen ist, sich mit Erfolg für befangen erklärt oder mit Erfolg abgelehnt worden ist, werden von dem nach der Geschäftsverteilung zuständigen Vertreter bearbeitet.</w:t>
      </w: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outlineLvl w:val="0"/>
        <w:rPr>
          <w:b/>
          <w:u w:val="single"/>
        </w:rPr>
      </w:pPr>
      <w:r>
        <w:rPr>
          <w:b/>
          <w:u w:val="single"/>
        </w:rPr>
        <w:t>Vertretung des Dienstvorstandes:</w:t>
      </w: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rPr>
          <w:bCs/>
          <w:sz w:val="22"/>
          <w:szCs w:val="22"/>
        </w:rPr>
      </w:pPr>
      <w:r>
        <w:rPr>
          <w:bCs/>
          <w:sz w:val="22"/>
          <w:szCs w:val="22"/>
        </w:rPr>
        <w:t>Der Dienstvorstand wird von Richter am AG (</w:t>
      </w:r>
      <w:proofErr w:type="spellStart"/>
      <w:r>
        <w:rPr>
          <w:bCs/>
          <w:sz w:val="22"/>
          <w:szCs w:val="22"/>
        </w:rPr>
        <w:t>sV</w:t>
      </w:r>
      <w:proofErr w:type="spellEnd"/>
      <w:r>
        <w:rPr>
          <w:bCs/>
          <w:sz w:val="22"/>
          <w:szCs w:val="22"/>
        </w:rPr>
        <w:t>) Zaunbrecher vertreten. Ist dieser auch verhindert, erfolgt die Vertretung durch die weiteren Richter in der Reihenfolge ihres Dienstalters.</w:t>
      </w:r>
    </w:p>
    <w:p w:rsidR="009166D3" w:rsidRDefault="009166D3" w:rsidP="009166D3">
      <w:pPr>
        <w:overflowPunct w:val="0"/>
        <w:autoSpaceDE w:val="0"/>
        <w:autoSpaceDN w:val="0"/>
        <w:adjustRightInd w:val="0"/>
        <w:ind w:right="-48"/>
        <w:jc w:val="both"/>
        <w:textAlignment w:val="baseline"/>
      </w:pPr>
    </w:p>
    <w:p w:rsidR="009166D3" w:rsidRDefault="009166D3" w:rsidP="009166D3">
      <w:pPr>
        <w:overflowPunct w:val="0"/>
        <w:autoSpaceDE w:val="0"/>
        <w:autoSpaceDN w:val="0"/>
        <w:adjustRightInd w:val="0"/>
        <w:ind w:right="-48"/>
        <w:jc w:val="both"/>
        <w:textAlignment w:val="baseline"/>
        <w:outlineLvl w:val="0"/>
        <w:rPr>
          <w:b/>
        </w:rPr>
      </w:pPr>
      <w:r>
        <w:rPr>
          <w:b/>
        </w:rPr>
        <w:t>C.</w:t>
      </w: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outlineLvl w:val="0"/>
        <w:rPr>
          <w:b/>
          <w:u w:val="single"/>
        </w:rPr>
      </w:pPr>
      <w:r>
        <w:rPr>
          <w:b/>
          <w:u w:val="single"/>
        </w:rPr>
        <w:t>Zuständigkeit:</w:t>
      </w:r>
    </w:p>
    <w:p w:rsidR="009166D3" w:rsidRDefault="009166D3" w:rsidP="009166D3">
      <w:pPr>
        <w:overflowPunct w:val="0"/>
        <w:autoSpaceDE w:val="0"/>
        <w:autoSpaceDN w:val="0"/>
        <w:adjustRightInd w:val="0"/>
        <w:ind w:right="-48"/>
        <w:jc w:val="both"/>
        <w:textAlignment w:val="baseline"/>
        <w:outlineLvl w:val="0"/>
        <w:rPr>
          <w:b/>
          <w:u w:val="single"/>
        </w:rPr>
      </w:pPr>
    </w:p>
    <w:p w:rsidR="00416275" w:rsidRDefault="00416275" w:rsidP="009166D3">
      <w:pPr>
        <w:overflowPunct w:val="0"/>
        <w:autoSpaceDE w:val="0"/>
        <w:autoSpaceDN w:val="0"/>
        <w:adjustRightInd w:val="0"/>
        <w:ind w:right="-48"/>
        <w:jc w:val="both"/>
        <w:textAlignment w:val="baseline"/>
        <w:outlineLvl w:val="0"/>
        <w:rPr>
          <w:b/>
          <w:u w:val="single"/>
        </w:rPr>
      </w:pP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overflowPunct w:val="0"/>
        <w:autoSpaceDE w:val="0"/>
        <w:autoSpaceDN w:val="0"/>
        <w:adjustRightInd w:val="0"/>
        <w:ind w:right="-48"/>
        <w:jc w:val="both"/>
        <w:textAlignment w:val="baseline"/>
        <w:rPr>
          <w:bCs/>
          <w:sz w:val="22"/>
          <w:szCs w:val="22"/>
          <w:u w:val="single"/>
        </w:rPr>
      </w:pPr>
      <w:r>
        <w:rPr>
          <w:bCs/>
          <w:u w:val="single"/>
        </w:rPr>
        <w:t>1</w:t>
      </w:r>
      <w:r>
        <w:rPr>
          <w:bCs/>
          <w:sz w:val="22"/>
          <w:szCs w:val="22"/>
          <w:u w:val="single"/>
        </w:rPr>
        <w:t>. Zivilsachen</w:t>
      </w:r>
      <w:r w:rsidR="002D1852">
        <w:rPr>
          <w:bCs/>
          <w:sz w:val="22"/>
          <w:szCs w:val="22"/>
          <w:u w:val="single"/>
        </w:rPr>
        <w:t>, WEG-Verfahren</w:t>
      </w:r>
      <w:r>
        <w:rPr>
          <w:bCs/>
          <w:sz w:val="22"/>
          <w:szCs w:val="22"/>
          <w:u w:val="single"/>
        </w:rPr>
        <w:t xml:space="preserve"> und Vollstreckungssachen:</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overflowPunct w:val="0"/>
        <w:autoSpaceDE w:val="0"/>
        <w:autoSpaceDN w:val="0"/>
        <w:adjustRightInd w:val="0"/>
        <w:ind w:right="-48"/>
        <w:jc w:val="both"/>
        <w:textAlignment w:val="baseline"/>
        <w:rPr>
          <w:sz w:val="22"/>
          <w:szCs w:val="22"/>
        </w:rPr>
      </w:pPr>
      <w:r>
        <w:rPr>
          <w:sz w:val="22"/>
          <w:szCs w:val="22"/>
        </w:rPr>
        <w:t xml:space="preserve">Die Zuständigkeit in Zivilsachen richtet sich nach dem Turnusprinzip. Die Abteilungen für Zivilsachen erhalten in einem Durchgang eines Turnus nacheinander die Verfahren wie folgt zugeteilt: </w:t>
      </w:r>
    </w:p>
    <w:p w:rsidR="009166D3" w:rsidRDefault="009166D3" w:rsidP="009166D3">
      <w:pPr>
        <w:overflowPunct w:val="0"/>
        <w:autoSpaceDE w:val="0"/>
        <w:autoSpaceDN w:val="0"/>
        <w:adjustRightInd w:val="0"/>
        <w:ind w:right="-48"/>
        <w:jc w:val="both"/>
        <w:textAlignment w:val="baseline"/>
        <w:rPr>
          <w:sz w:val="22"/>
          <w:szCs w:val="22"/>
        </w:rPr>
      </w:pPr>
    </w:p>
    <w:p w:rsidR="009166D3" w:rsidRDefault="009166D3" w:rsidP="009166D3">
      <w:pPr>
        <w:overflowPunct w:val="0"/>
        <w:autoSpaceDE w:val="0"/>
        <w:autoSpaceDN w:val="0"/>
        <w:adjustRightInd w:val="0"/>
        <w:ind w:right="-48"/>
        <w:jc w:val="both"/>
        <w:textAlignment w:val="baseline"/>
        <w:rPr>
          <w:sz w:val="22"/>
          <w:szCs w:val="22"/>
        </w:rPr>
      </w:pPr>
      <w:r>
        <w:rPr>
          <w:sz w:val="22"/>
          <w:szCs w:val="22"/>
        </w:rPr>
        <w:t xml:space="preserve">Zunächst erhält die Abteilung III (3C, OE 103) </w:t>
      </w:r>
      <w:r w:rsidR="00DC2BCC">
        <w:rPr>
          <w:b/>
          <w:sz w:val="22"/>
          <w:szCs w:val="22"/>
        </w:rPr>
        <w:t>zwei</w:t>
      </w:r>
      <w:r>
        <w:rPr>
          <w:b/>
          <w:sz w:val="22"/>
          <w:szCs w:val="22"/>
        </w:rPr>
        <w:t xml:space="preserve"> </w:t>
      </w:r>
      <w:r>
        <w:rPr>
          <w:sz w:val="22"/>
          <w:szCs w:val="22"/>
        </w:rPr>
        <w:t>Verfahren und schließlich die Abteilung IV 1C (OE 101)</w:t>
      </w:r>
      <w:r w:rsidR="002220A8">
        <w:rPr>
          <w:sz w:val="22"/>
          <w:szCs w:val="22"/>
        </w:rPr>
        <w:t xml:space="preserve"> </w:t>
      </w:r>
      <w:r w:rsidR="00DC2BCC">
        <w:rPr>
          <w:b/>
          <w:sz w:val="22"/>
          <w:szCs w:val="22"/>
        </w:rPr>
        <w:t>dre</w:t>
      </w:r>
      <w:r w:rsidR="00BB1DF3">
        <w:rPr>
          <w:b/>
          <w:sz w:val="22"/>
          <w:szCs w:val="22"/>
        </w:rPr>
        <w:t>i</w:t>
      </w:r>
      <w:r w:rsidR="0017421C" w:rsidRPr="002220A8">
        <w:rPr>
          <w:sz w:val="22"/>
          <w:szCs w:val="22"/>
        </w:rPr>
        <w:t xml:space="preserve"> </w:t>
      </w:r>
      <w:r>
        <w:rPr>
          <w:sz w:val="22"/>
          <w:szCs w:val="22"/>
        </w:rPr>
        <w:t xml:space="preserve">Verfahren. </w:t>
      </w:r>
    </w:p>
    <w:p w:rsidR="002220A8" w:rsidRDefault="002220A8" w:rsidP="009166D3">
      <w:pPr>
        <w:overflowPunct w:val="0"/>
        <w:autoSpaceDE w:val="0"/>
        <w:autoSpaceDN w:val="0"/>
        <w:adjustRightInd w:val="0"/>
        <w:ind w:right="-48"/>
        <w:jc w:val="both"/>
        <w:textAlignment w:val="baseline"/>
        <w:rPr>
          <w:sz w:val="22"/>
          <w:szCs w:val="22"/>
        </w:rPr>
      </w:pPr>
    </w:p>
    <w:p w:rsidR="009166D3" w:rsidRDefault="009166D3" w:rsidP="009166D3">
      <w:pPr>
        <w:overflowPunct w:val="0"/>
        <w:autoSpaceDE w:val="0"/>
        <w:autoSpaceDN w:val="0"/>
        <w:adjustRightInd w:val="0"/>
        <w:ind w:right="-48"/>
        <w:jc w:val="both"/>
        <w:textAlignment w:val="baseline"/>
        <w:rPr>
          <w:sz w:val="22"/>
          <w:szCs w:val="22"/>
        </w:rPr>
      </w:pPr>
      <w:r>
        <w:rPr>
          <w:sz w:val="22"/>
          <w:szCs w:val="22"/>
        </w:rPr>
        <w:t>Danach beginnt ein neuer Turnus. Ein am Vortag nicht abgeschlossener Turnus wird fortgeführt. Es werden folgende Turnuslisten angelegt:</w:t>
      </w:r>
    </w:p>
    <w:p w:rsidR="009166D3" w:rsidRDefault="009166D3" w:rsidP="009166D3">
      <w:pPr>
        <w:overflowPunct w:val="0"/>
        <w:autoSpaceDE w:val="0"/>
        <w:autoSpaceDN w:val="0"/>
        <w:adjustRightInd w:val="0"/>
        <w:ind w:right="-48"/>
        <w:jc w:val="both"/>
        <w:textAlignment w:val="baseline"/>
        <w:rPr>
          <w:sz w:val="22"/>
          <w:szCs w:val="22"/>
        </w:rPr>
      </w:pPr>
    </w:p>
    <w:p w:rsidR="009166D3" w:rsidRDefault="009166D3" w:rsidP="009166D3">
      <w:pPr>
        <w:numPr>
          <w:ilvl w:val="0"/>
          <w:numId w:val="6"/>
        </w:numPr>
        <w:overflowPunct w:val="0"/>
        <w:autoSpaceDE w:val="0"/>
        <w:autoSpaceDN w:val="0"/>
        <w:adjustRightInd w:val="0"/>
        <w:ind w:left="0" w:right="-48" w:firstLine="0"/>
        <w:contextualSpacing/>
        <w:jc w:val="both"/>
        <w:textAlignment w:val="baseline"/>
        <w:rPr>
          <w:sz w:val="22"/>
          <w:szCs w:val="22"/>
        </w:rPr>
      </w:pPr>
      <w:r>
        <w:rPr>
          <w:sz w:val="22"/>
          <w:szCs w:val="22"/>
        </w:rPr>
        <w:t>Allgemeine C-Sachen</w:t>
      </w:r>
      <w:r w:rsidR="002D1852">
        <w:rPr>
          <w:sz w:val="22"/>
          <w:szCs w:val="22"/>
        </w:rPr>
        <w:t xml:space="preserve"> </w:t>
      </w:r>
    </w:p>
    <w:p w:rsidR="009166D3" w:rsidRDefault="009166D3" w:rsidP="009166D3">
      <w:pPr>
        <w:numPr>
          <w:ilvl w:val="0"/>
          <w:numId w:val="6"/>
        </w:numPr>
        <w:overflowPunct w:val="0"/>
        <w:autoSpaceDE w:val="0"/>
        <w:autoSpaceDN w:val="0"/>
        <w:adjustRightInd w:val="0"/>
        <w:ind w:left="0" w:right="-48" w:firstLine="0"/>
        <w:contextualSpacing/>
        <w:jc w:val="both"/>
        <w:textAlignment w:val="baseline"/>
        <w:rPr>
          <w:sz w:val="22"/>
          <w:szCs w:val="22"/>
        </w:rPr>
      </w:pPr>
      <w:r>
        <w:rPr>
          <w:sz w:val="22"/>
          <w:szCs w:val="22"/>
        </w:rPr>
        <w:t>AR-Sachen</w:t>
      </w:r>
    </w:p>
    <w:p w:rsidR="009166D3" w:rsidRDefault="009166D3" w:rsidP="009166D3">
      <w:pPr>
        <w:numPr>
          <w:ilvl w:val="0"/>
          <w:numId w:val="6"/>
        </w:numPr>
        <w:overflowPunct w:val="0"/>
        <w:autoSpaceDE w:val="0"/>
        <w:autoSpaceDN w:val="0"/>
        <w:adjustRightInd w:val="0"/>
        <w:ind w:left="0" w:right="-48" w:firstLine="0"/>
        <w:contextualSpacing/>
        <w:jc w:val="both"/>
        <w:textAlignment w:val="baseline"/>
        <w:rPr>
          <w:sz w:val="22"/>
          <w:szCs w:val="22"/>
        </w:rPr>
      </w:pPr>
      <w:r>
        <w:rPr>
          <w:sz w:val="22"/>
          <w:szCs w:val="22"/>
        </w:rPr>
        <w:t>H-Sachen (Richterzuständigkeit)</w:t>
      </w:r>
    </w:p>
    <w:p w:rsidR="009166D3" w:rsidRDefault="009166D3" w:rsidP="009166D3">
      <w:pPr>
        <w:overflowPunct w:val="0"/>
        <w:autoSpaceDE w:val="0"/>
        <w:autoSpaceDN w:val="0"/>
        <w:adjustRightInd w:val="0"/>
        <w:ind w:right="-48"/>
        <w:jc w:val="both"/>
        <w:textAlignment w:val="baseline"/>
        <w:rPr>
          <w:sz w:val="22"/>
          <w:szCs w:val="22"/>
        </w:rPr>
      </w:pPr>
    </w:p>
    <w:p w:rsidR="009166D3" w:rsidRDefault="009166D3" w:rsidP="009166D3">
      <w:pPr>
        <w:numPr>
          <w:ilvl w:val="0"/>
          <w:numId w:val="7"/>
        </w:numPr>
        <w:tabs>
          <w:tab w:val="num" w:pos="1416"/>
        </w:tabs>
        <w:overflowPunct w:val="0"/>
        <w:autoSpaceDE w:val="0"/>
        <w:autoSpaceDN w:val="0"/>
        <w:adjustRightInd w:val="0"/>
        <w:ind w:left="0" w:right="-48" w:firstLine="0"/>
        <w:jc w:val="both"/>
        <w:textAlignment w:val="baseline"/>
        <w:rPr>
          <w:sz w:val="22"/>
          <w:szCs w:val="22"/>
        </w:rPr>
      </w:pPr>
      <w:r>
        <w:rPr>
          <w:sz w:val="22"/>
          <w:szCs w:val="22"/>
        </w:rPr>
        <w:t>Verteilung und Eintragung der eingehenden Verfahren:</w:t>
      </w:r>
    </w:p>
    <w:p w:rsidR="009166D3" w:rsidRDefault="009166D3" w:rsidP="009166D3">
      <w:pPr>
        <w:overflowPunct w:val="0"/>
        <w:autoSpaceDE w:val="0"/>
        <w:autoSpaceDN w:val="0"/>
        <w:adjustRightInd w:val="0"/>
        <w:ind w:right="-48"/>
        <w:jc w:val="both"/>
        <w:textAlignment w:val="baseline"/>
        <w:rPr>
          <w:sz w:val="22"/>
          <w:szCs w:val="22"/>
        </w:rPr>
      </w:pPr>
    </w:p>
    <w:p w:rsidR="009166D3" w:rsidRDefault="009166D3" w:rsidP="009166D3">
      <w:pPr>
        <w:overflowPunct w:val="0"/>
        <w:autoSpaceDE w:val="0"/>
        <w:autoSpaceDN w:val="0"/>
        <w:adjustRightInd w:val="0"/>
        <w:ind w:right="-48"/>
        <w:jc w:val="both"/>
        <w:textAlignment w:val="baseline"/>
        <w:rPr>
          <w:sz w:val="22"/>
          <w:szCs w:val="22"/>
        </w:rPr>
      </w:pPr>
      <w:r>
        <w:rPr>
          <w:sz w:val="22"/>
          <w:szCs w:val="22"/>
        </w:rPr>
        <w:t>In den Turnus fallende Zivilsachen</w:t>
      </w:r>
      <w:r w:rsidR="00416275">
        <w:rPr>
          <w:sz w:val="22"/>
          <w:szCs w:val="22"/>
        </w:rPr>
        <w:t xml:space="preserve"> und WEG-Verfahren</w:t>
      </w:r>
      <w:r>
        <w:rPr>
          <w:sz w:val="22"/>
          <w:szCs w:val="22"/>
        </w:rPr>
        <w:t>, Rechtshilfeersuchen und selbständige Beweisverfahren werden durch die von dem Direktor des Amtsgerichts bestimmte Geschäftsstelle (Eingangsgeschäftsstelle) wie folgt verteilt:</w:t>
      </w:r>
    </w:p>
    <w:p w:rsidR="009166D3" w:rsidRDefault="009166D3" w:rsidP="009166D3">
      <w:pPr>
        <w:overflowPunct w:val="0"/>
        <w:autoSpaceDE w:val="0"/>
        <w:autoSpaceDN w:val="0"/>
        <w:adjustRightInd w:val="0"/>
        <w:ind w:left="708" w:right="-48"/>
        <w:jc w:val="both"/>
        <w:textAlignment w:val="baseline"/>
        <w:rPr>
          <w:sz w:val="22"/>
          <w:szCs w:val="22"/>
        </w:rPr>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bCs/>
          <w:sz w:val="22"/>
          <w:szCs w:val="22"/>
        </w:rPr>
      </w:pPr>
      <w:r>
        <w:rPr>
          <w:sz w:val="22"/>
          <w:szCs w:val="22"/>
        </w:rPr>
        <w:t>Die turnusmäßige Zuteilung erfolgt arbeitstäglich, maßgeblich ist das Datum des amtsgerichtlichen Eingangstempels. Für Irrläufer ist der Eingang bei der Eingangsgeschäftsstelle maßgebend.</w:t>
      </w:r>
    </w:p>
    <w:p w:rsidR="009166D3" w:rsidRDefault="009166D3" w:rsidP="009166D3">
      <w:pPr>
        <w:overflowPunct w:val="0"/>
        <w:autoSpaceDE w:val="0"/>
        <w:autoSpaceDN w:val="0"/>
        <w:adjustRightInd w:val="0"/>
        <w:textAlignment w:val="baseline"/>
        <w:rPr>
          <w:sz w:val="22"/>
          <w:szCs w:val="22"/>
        </w:rPr>
      </w:pPr>
    </w:p>
    <w:p w:rsidR="009166D3" w:rsidRDefault="009166D3" w:rsidP="009166D3">
      <w:pPr>
        <w:overflowPunct w:val="0"/>
        <w:autoSpaceDE w:val="0"/>
        <w:autoSpaceDN w:val="0"/>
        <w:adjustRightInd w:val="0"/>
        <w:ind w:right="-48" w:firstLine="708"/>
        <w:jc w:val="both"/>
        <w:textAlignment w:val="baseline"/>
        <w:rPr>
          <w:bCs/>
          <w:sz w:val="22"/>
          <w:szCs w:val="22"/>
        </w:rPr>
      </w:pPr>
      <w:r>
        <w:rPr>
          <w:bCs/>
          <w:sz w:val="22"/>
          <w:szCs w:val="22"/>
        </w:rPr>
        <w:t>Die Verteilung der Sachen wird wie folgt durchgeführt:</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overflowPunct w:val="0"/>
        <w:autoSpaceDE w:val="0"/>
        <w:autoSpaceDN w:val="0"/>
        <w:adjustRightInd w:val="0"/>
        <w:ind w:right="-48" w:firstLine="708"/>
        <w:jc w:val="both"/>
        <w:textAlignment w:val="baseline"/>
        <w:outlineLvl w:val="0"/>
        <w:rPr>
          <w:bCs/>
          <w:sz w:val="22"/>
          <w:szCs w:val="22"/>
        </w:rPr>
      </w:pPr>
      <w:r>
        <w:rPr>
          <w:bCs/>
          <w:sz w:val="22"/>
          <w:szCs w:val="22"/>
        </w:rPr>
        <w:t>Es erfolgt eine alphabetische Einordnung und Zuteilung.</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overflowPunct w:val="0"/>
        <w:autoSpaceDE w:val="0"/>
        <w:autoSpaceDN w:val="0"/>
        <w:adjustRightInd w:val="0"/>
        <w:ind w:left="709" w:right="-48"/>
        <w:jc w:val="both"/>
        <w:textAlignment w:val="baseline"/>
        <w:rPr>
          <w:bCs/>
          <w:sz w:val="22"/>
          <w:szCs w:val="22"/>
        </w:rPr>
      </w:pPr>
      <w:r>
        <w:rPr>
          <w:bCs/>
          <w:sz w:val="22"/>
          <w:szCs w:val="22"/>
        </w:rPr>
        <w:t xml:space="preserve">Bei natürlichen Personen entscheidet der Anfangsbuchstabe des Familiennamens des Beklagten oder Schuldners, bei mehreren der im Alphabet vorgehenden Anfangsbuchstaben des Familiennamens des Beklagten oder Schuldners. Namenszusätze wie Freiherr, von, van, </w:t>
      </w:r>
      <w:proofErr w:type="spellStart"/>
      <w:r>
        <w:rPr>
          <w:bCs/>
          <w:sz w:val="22"/>
          <w:szCs w:val="22"/>
        </w:rPr>
        <w:t>El</w:t>
      </w:r>
      <w:proofErr w:type="spellEnd"/>
      <w:r>
        <w:rPr>
          <w:bCs/>
          <w:sz w:val="22"/>
          <w:szCs w:val="22"/>
        </w:rPr>
        <w:t xml:space="preserve">, De, </w:t>
      </w:r>
      <w:proofErr w:type="spellStart"/>
      <w:r>
        <w:rPr>
          <w:bCs/>
          <w:sz w:val="22"/>
          <w:szCs w:val="22"/>
        </w:rPr>
        <w:t>Mc</w:t>
      </w:r>
      <w:proofErr w:type="spellEnd"/>
      <w:r>
        <w:rPr>
          <w:bCs/>
          <w:sz w:val="22"/>
          <w:szCs w:val="22"/>
        </w:rPr>
        <w:t>, La usw. bleiben unberücksichtigt, es sei denn, sie werden mit dem Familiennahmen in einem Wort geschrieben. Bleibt unklar, ob es sich um einen Familiennamen oder um einen Vornamen handelt, ist der erste Name maßgeblich. Ist ein Beklagter der Antragsgegner nicht angeführt, so entscheidet der Name des Klägers/Antragstellers. Bei gleichen Nachnamen von Beklagten sind deren Vornamen und bei gleichen Vornamen der Nachname bzw. Vorname des Klägers, bei mehreren Klägern der im Alphabet vorhergehende Anfangsbuchstabe maßgebend. Ebenso ist zu verfahren, wenn gegen denselben Beklagten mehrere Verfahren eingehen. Gehen mehrere Verfahren desselben Klägers gegen</w:t>
      </w:r>
      <w:r>
        <w:rPr>
          <w:bCs/>
        </w:rPr>
        <w:t xml:space="preserve"> </w:t>
      </w:r>
      <w:r>
        <w:rPr>
          <w:bCs/>
          <w:sz w:val="22"/>
          <w:szCs w:val="22"/>
        </w:rPr>
        <w:t>denselben Beklagten ein, fallen die Verfahren in das Referat im Vorgriff auf die nächste turnusmäßige Zuteilung für dieses Referat.</w:t>
      </w:r>
    </w:p>
    <w:p w:rsidR="009166D3" w:rsidRDefault="009166D3" w:rsidP="009166D3">
      <w:pPr>
        <w:overflowPunct w:val="0"/>
        <w:autoSpaceDE w:val="0"/>
        <w:autoSpaceDN w:val="0"/>
        <w:adjustRightInd w:val="0"/>
        <w:ind w:left="708" w:right="-48"/>
        <w:jc w:val="both"/>
        <w:textAlignment w:val="baseline"/>
        <w:rPr>
          <w:bCs/>
          <w:sz w:val="22"/>
          <w:szCs w:val="22"/>
        </w:rPr>
      </w:pPr>
    </w:p>
    <w:p w:rsidR="009166D3" w:rsidRDefault="009166D3" w:rsidP="009166D3">
      <w:pPr>
        <w:overflowPunct w:val="0"/>
        <w:autoSpaceDE w:val="0"/>
        <w:autoSpaceDN w:val="0"/>
        <w:adjustRightInd w:val="0"/>
        <w:ind w:left="708" w:right="-48"/>
        <w:jc w:val="both"/>
        <w:textAlignment w:val="baseline"/>
        <w:rPr>
          <w:bCs/>
          <w:sz w:val="22"/>
          <w:szCs w:val="22"/>
        </w:rPr>
      </w:pPr>
      <w:r>
        <w:rPr>
          <w:bCs/>
          <w:sz w:val="22"/>
          <w:szCs w:val="22"/>
        </w:rPr>
        <w:t>Bei Firmen, gleich ob sie im Handelsregister eingetragen sind oder nicht, gilt stets der erste Buchstabe der Firma, wobei der Zusatz „Firma“ nicht zur berücksichtigen ist. Dies gilt auch dann, wenn bei einer eingetragenen Einzelfirma, offenen Handelsgesellschaft oder Kommanditgesellschaft gleichzeitig die Inhaber oder persönlich haftenden Gesellschaftern mitverklagt werden.</w:t>
      </w:r>
    </w:p>
    <w:p w:rsidR="009166D3" w:rsidRDefault="009166D3" w:rsidP="009166D3">
      <w:pPr>
        <w:overflowPunct w:val="0"/>
        <w:autoSpaceDE w:val="0"/>
        <w:autoSpaceDN w:val="0"/>
        <w:adjustRightInd w:val="0"/>
        <w:ind w:left="708" w:right="-48"/>
        <w:jc w:val="both"/>
        <w:textAlignment w:val="baseline"/>
        <w:rPr>
          <w:sz w:val="22"/>
          <w:szCs w:val="22"/>
        </w:rPr>
      </w:pPr>
      <w:r>
        <w:rPr>
          <w:sz w:val="22"/>
          <w:szCs w:val="22"/>
        </w:rPr>
        <w:t>Bei Verfahren gegen juristische Personen des privaten und öffentlichen Rechts ist stets der erste Buchstabe der juristischen Person maßgebend.</w:t>
      </w:r>
    </w:p>
    <w:p w:rsidR="009166D3" w:rsidRDefault="009166D3" w:rsidP="009166D3">
      <w:pPr>
        <w:overflowPunct w:val="0"/>
        <w:autoSpaceDE w:val="0"/>
        <w:autoSpaceDN w:val="0"/>
        <w:adjustRightInd w:val="0"/>
        <w:ind w:left="708" w:right="-48"/>
        <w:jc w:val="both"/>
        <w:textAlignment w:val="baseline"/>
        <w:rPr>
          <w:sz w:val="22"/>
          <w:szCs w:val="22"/>
        </w:rPr>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t>Wird bei vorangehenden Mahnverfahren und mehreren Antragsgegnern aufgrund des Rechtsbehelfs eines oder einzelner Antragsgegner die Rechtssache in das Register der Eingangsgeschäftsstelle eingetragen und einer Richterabteilung zugewiesen, so ist diese auch für später eingehende Abgaben aufgrund eines Rechtsbehelfs desselben oder der übrigen Antragsgegner zuständig. Es erfolgt eine Anrechnung auf den Turnus.</w:t>
      </w:r>
    </w:p>
    <w:p w:rsidR="009166D3" w:rsidRDefault="009166D3" w:rsidP="009166D3">
      <w:pPr>
        <w:overflowPunct w:val="0"/>
        <w:autoSpaceDE w:val="0"/>
        <w:autoSpaceDN w:val="0"/>
        <w:adjustRightInd w:val="0"/>
        <w:ind w:right="-48"/>
        <w:jc w:val="both"/>
        <w:textAlignment w:val="baseline"/>
        <w:rPr>
          <w:sz w:val="22"/>
          <w:szCs w:val="22"/>
        </w:rPr>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t>Anträge auf einstweilige Verfügungen und Arreste sind sofort bei Eingang an nächstbereiter Stelle in das Register einzutragen, bei gleichzeitigem Eingang von zwei oder mehreren Verfahren in der Reihenfolge wie unter a) festgelegt.</w:t>
      </w:r>
    </w:p>
    <w:p w:rsidR="009166D3" w:rsidRDefault="009166D3" w:rsidP="009166D3">
      <w:pPr>
        <w:overflowPunct w:val="0"/>
        <w:autoSpaceDE w:val="0"/>
        <w:autoSpaceDN w:val="0"/>
        <w:adjustRightInd w:val="0"/>
        <w:ind w:right="-48"/>
        <w:jc w:val="both"/>
        <w:textAlignment w:val="baseline"/>
        <w:rPr>
          <w:sz w:val="22"/>
          <w:szCs w:val="22"/>
        </w:rPr>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t>Wird in einem Verfahren eine Sachentscheidung durch den Bereitschaftsrichter getroffen, so ist dieses Verfahren am nächsten Arbeitstag vorab an nächstbereiter Registerstelle einzutragen. Bei Sachentscheidungen in mehreren Angelegenheiten richtet sich die Reihenfolge der Eintragungen wie unter a) aufgeführt.</w:t>
      </w:r>
    </w:p>
    <w:p w:rsidR="009166D3" w:rsidRDefault="009166D3" w:rsidP="009166D3">
      <w:pPr>
        <w:overflowPunct w:val="0"/>
        <w:autoSpaceDE w:val="0"/>
        <w:autoSpaceDN w:val="0"/>
        <w:adjustRightInd w:val="0"/>
        <w:ind w:right="-48"/>
        <w:jc w:val="both"/>
        <w:textAlignment w:val="baseline"/>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t>Stellt sich bei der Bearbeitung eines Verfahrens heraus, dass für dieses eine andere Zuständigkeit im Haus gegeben ist, so wird die Unzuständigkeit aktenkundig gemacht und das Verfahren an die Eingangsgeschäftsstelle zurückgegeben und dort entsprechend Buchstabe a) neu eingetragen bzw. an die entsprechende Abteilung abgegeben. Diese Verfahren werden im nächsten Turnus verrechnet.</w:t>
      </w:r>
    </w:p>
    <w:p w:rsidR="009166D3" w:rsidRDefault="009166D3" w:rsidP="009166D3">
      <w:pPr>
        <w:overflowPunct w:val="0"/>
        <w:autoSpaceDE w:val="0"/>
        <w:autoSpaceDN w:val="0"/>
        <w:adjustRightInd w:val="0"/>
        <w:ind w:right="-48"/>
        <w:jc w:val="both"/>
        <w:textAlignment w:val="baseline"/>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t>Hat eine Abteilung in einer Angelegenheit, die nicht oder nicht mehr zu ihrem Geschäftsbereich gehört, Termin bestimmt, einen Beschluss oder eine sonstige prozessleitende Verfügung (nicht die Aufforderung zur Anspruchsbegründung) erlassen, so verbleibt die Sache bei dieser Abteilung.</w:t>
      </w:r>
    </w:p>
    <w:p w:rsidR="009166D3" w:rsidRDefault="009166D3" w:rsidP="009166D3">
      <w:pPr>
        <w:overflowPunct w:val="0"/>
        <w:autoSpaceDE w:val="0"/>
        <w:autoSpaceDN w:val="0"/>
        <w:adjustRightInd w:val="0"/>
        <w:ind w:right="-48"/>
        <w:jc w:val="both"/>
        <w:textAlignment w:val="baseline"/>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t>Erfolgt eine Verfahrensabtrennung, so bleibt die bisher damit befasste Abteilung, soweit nicht eine Sonderzuständigkeit begründet ist, zuständig. Das abgetrennte Verfahren wird nach Eingang bei der Eingangsgeschäftsstelle - abweichend von der Regelung unter a) - unter der nächst bereiten Registernummer dieser Zivilabteilung eingetragen ohne Anrechnung beim nächsten Turnus.</w:t>
      </w:r>
    </w:p>
    <w:p w:rsidR="009166D3" w:rsidRDefault="009166D3" w:rsidP="009166D3">
      <w:pPr>
        <w:overflowPunct w:val="0"/>
        <w:autoSpaceDE w:val="0"/>
        <w:autoSpaceDN w:val="0"/>
        <w:adjustRightInd w:val="0"/>
        <w:ind w:right="-48"/>
        <w:jc w:val="both"/>
        <w:textAlignment w:val="baseline"/>
        <w:rPr>
          <w:bCs/>
        </w:rPr>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t>Wird eine Sache, die infolge Verfahrensruhe oder aus sonstigen Gründen nach den Vorschriften der Aktenordnung abgeschlossen oder abgelegt gewesen ist, unter Zuteilung einer neuen Zählkarte wieder weiter betrieben, so bleibt sie bei der Abteilung anhängig, welche zuvor zuständig gewesen war; sie wird auf die nächste turnusmäßige Zuteilung nicht angerechnet.</w:t>
      </w:r>
    </w:p>
    <w:p w:rsidR="009166D3" w:rsidRDefault="009166D3" w:rsidP="009166D3">
      <w:pPr>
        <w:overflowPunct w:val="0"/>
        <w:autoSpaceDE w:val="0"/>
        <w:autoSpaceDN w:val="0"/>
        <w:adjustRightInd w:val="0"/>
        <w:ind w:right="-48"/>
        <w:jc w:val="both"/>
        <w:textAlignment w:val="baseline"/>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t>Wird eine Sache zurückverwiesen, so verbleibt sie im bisherigen Referat. Gleiches gilt für Wiedereinsetzungen in den vorigen Stand und für Nachverfahren nach Vorbehaltsurteilen. Eine Anrechnung auf die Turnuszuteilung findet in diesen Fällen nicht statt.</w:t>
      </w:r>
    </w:p>
    <w:p w:rsidR="009166D3" w:rsidRDefault="009166D3" w:rsidP="009166D3">
      <w:pPr>
        <w:overflowPunct w:val="0"/>
        <w:autoSpaceDE w:val="0"/>
        <w:autoSpaceDN w:val="0"/>
        <w:adjustRightInd w:val="0"/>
        <w:ind w:right="-48"/>
        <w:jc w:val="both"/>
        <w:textAlignment w:val="baseline"/>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t>Ist eine Verbindung mehrere Prozesse zu gemeinsamen Verhandlungen und Entscheidungen nach § 147 ZPO anzuordnen, dann ist für die zu verbindenden Verfahren die Abteilung zuständig, die die Verbindung anordnet. Das abgebende Referat hat die zugehörige Zählkarte mit „Abgabe innerhalb des Gerichts“ abzuschließen.</w:t>
      </w:r>
    </w:p>
    <w:p w:rsidR="009166D3" w:rsidRDefault="009166D3" w:rsidP="009166D3">
      <w:pPr>
        <w:overflowPunct w:val="0"/>
        <w:autoSpaceDE w:val="0"/>
        <w:autoSpaceDN w:val="0"/>
        <w:adjustRightInd w:val="0"/>
        <w:ind w:right="-48"/>
        <w:jc w:val="both"/>
        <w:textAlignment w:val="baseline"/>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t>In den Fällen, in denen ein Richter von der Ausübung des Richteramtes ausgeschlossen ist oder sich für befangen erklärt oder mit Erfolg abgelehnt wurde und die von dem nach der Geschäftsverteilung zuständigen Vertreter zu erledigen sind, wird das Verfahren bei der Vertreterabteilung auf der Eingangsgeschäftsstelle eingetragen und auf den Turnus angerechnet.</w:t>
      </w:r>
    </w:p>
    <w:p w:rsidR="009166D3" w:rsidRDefault="009166D3" w:rsidP="009166D3">
      <w:pPr>
        <w:overflowPunct w:val="0"/>
        <w:autoSpaceDE w:val="0"/>
        <w:autoSpaceDN w:val="0"/>
        <w:adjustRightInd w:val="0"/>
        <w:ind w:right="-48"/>
        <w:jc w:val="both"/>
        <w:textAlignment w:val="baseline"/>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lastRenderedPageBreak/>
        <w:t>Ist in einem selbständigen Beweisverfahren ein Rechtsstreit anhängig und der Antrag gemäß § 486 Abs. 1 ZPO bei dem Prozessgericht zu stellen, ist die Abteilung zuständig, bei der das Hauptverfahren anhängig ist, unabhängig davon, welche Partei des Hauptverfahrens den Antrag auf Durchführung des selbständigen Beweisverfahrens stellt. Beim nächsten Turnus in H-Sachen erfolgt eine Anrechnung.</w:t>
      </w:r>
    </w:p>
    <w:p w:rsidR="009166D3" w:rsidRDefault="009166D3" w:rsidP="009166D3">
      <w:pPr>
        <w:overflowPunct w:val="0"/>
        <w:autoSpaceDE w:val="0"/>
        <w:autoSpaceDN w:val="0"/>
        <w:adjustRightInd w:val="0"/>
        <w:ind w:right="-648"/>
        <w:jc w:val="both"/>
        <w:textAlignment w:val="baseline"/>
        <w:rPr>
          <w:bCs/>
        </w:rPr>
      </w:pPr>
    </w:p>
    <w:p w:rsidR="009166D3" w:rsidRDefault="009166D3" w:rsidP="009166D3">
      <w:pPr>
        <w:widowControl w:val="0"/>
        <w:numPr>
          <w:ilvl w:val="0"/>
          <w:numId w:val="8"/>
        </w:numPr>
        <w:overflowPunct w:val="0"/>
        <w:autoSpaceDE w:val="0"/>
        <w:autoSpaceDN w:val="0"/>
        <w:adjustRightInd w:val="0"/>
        <w:spacing w:after="240"/>
        <w:ind w:left="720" w:right="-45" w:hanging="720"/>
        <w:contextualSpacing/>
        <w:jc w:val="both"/>
        <w:textAlignment w:val="baseline"/>
        <w:rPr>
          <w:sz w:val="22"/>
          <w:szCs w:val="22"/>
        </w:rPr>
      </w:pPr>
      <w:r>
        <w:rPr>
          <w:rFonts w:cs="Arial"/>
          <w:sz w:val="22"/>
          <w:szCs w:val="22"/>
        </w:rPr>
        <w:t xml:space="preserve">Ist bereits eine Sache anhängig, die </w:t>
      </w:r>
      <w:r>
        <w:rPr>
          <w:rFonts w:cs="Arial"/>
          <w:sz w:val="22"/>
          <w:szCs w:val="22"/>
          <w:lang w:eastAsia="ja-JP"/>
        </w:rPr>
        <w:t xml:space="preserve">ein Miet- und Pachtverhältnis über Wohn- oder Geschäftsräume betrifft, </w:t>
      </w:r>
      <w:r>
        <w:rPr>
          <w:rFonts w:cs="Arial"/>
          <w:sz w:val="22"/>
          <w:szCs w:val="22"/>
        </w:rPr>
        <w:t xml:space="preserve">oder ist ein auf Verfahrenskostenbewilligung in einer derartigen Sache gerichteter Antrag anhängig, so werden sämtliche während der Anhängigkeit der Sache beim Amtsgericht Ettlingen eingehenden Mietsachen, soweit mindestens ein Beteiligter identisch ist, derselben Abteilung unter Anrechnung auf den Turnus zugeteilt. Die Anhängigkeit einer Sache im Sinne dieser Regelung endet, soweit eine die Instanz abschließende Entscheidung getroffen ist, ein die Sache endgültig erledigender Vergleich geschlossen wurde oder die Sache gem. § 7 Abs. 3 </w:t>
      </w:r>
      <w:proofErr w:type="spellStart"/>
      <w:r>
        <w:rPr>
          <w:rFonts w:cs="Arial"/>
          <w:sz w:val="22"/>
          <w:szCs w:val="22"/>
        </w:rPr>
        <w:t>AktO</w:t>
      </w:r>
      <w:proofErr w:type="spellEnd"/>
      <w:r>
        <w:rPr>
          <w:rFonts w:cs="Arial"/>
          <w:sz w:val="22"/>
          <w:szCs w:val="22"/>
        </w:rPr>
        <w:t xml:space="preserve"> als erledigt gilt.</w:t>
      </w:r>
      <w:r>
        <w:rPr>
          <w:rFonts w:cs="Arial"/>
          <w:sz w:val="22"/>
          <w:szCs w:val="22"/>
        </w:rPr>
        <w:br/>
        <w:t>Sind trotz dieser Regelung mehrere derartige Mietsachen bei verschiedenen Abteilungen anhängig, so ist für das neue Verfahren diejenige Abteilung zuständig, der das älteste der anderen Verfahren (Tag des Eingangs) zugewiesen ist.</w:t>
      </w:r>
      <w:r>
        <w:rPr>
          <w:sz w:val="22"/>
          <w:szCs w:val="22"/>
        </w:rPr>
        <w:t xml:space="preserve"> </w:t>
      </w: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rFonts w:cs="Arial"/>
          <w:sz w:val="22"/>
          <w:szCs w:val="22"/>
        </w:rPr>
      </w:pPr>
      <w:r>
        <w:rPr>
          <w:sz w:val="22"/>
          <w:szCs w:val="22"/>
        </w:rPr>
        <w:t xml:space="preserve">Hat eine Abteilung bereits ein selbständiges Beweisverfahren oder einen Antrag auf Erlass einer einstweiligen Verfügung bzw. eines Arrests bearbeitet, so ist diese Abteilung - unter Anrechnung auf den Turnus - auch für ein sich anschließendes Hauptsacheverfahren zuständig. </w:t>
      </w:r>
      <w:r>
        <w:rPr>
          <w:rFonts w:cs="Arial"/>
          <w:sz w:val="22"/>
          <w:szCs w:val="22"/>
          <w:lang w:eastAsia="ja-JP"/>
        </w:rPr>
        <w:t>Ebenso ist die Abteilung, die einen Räumungsprozess in einer Wohnraummietsache bearbeitet hat, für Anträge auf Räumung im Wege des einstweiligen Rechtsschutzes gem. § 940a Abs. 2 ZPO zuständig, wenn der Antrag vom in dem Räumungsprozess beteiligten Vermieter in Bezug auf die in dem Räumungsprozess gegenständliche Mietwohnung gestellt wird.</w:t>
      </w:r>
    </w:p>
    <w:p w:rsidR="009166D3" w:rsidRDefault="009166D3" w:rsidP="009166D3">
      <w:pPr>
        <w:overflowPunct w:val="0"/>
        <w:autoSpaceDE w:val="0"/>
        <w:autoSpaceDN w:val="0"/>
        <w:adjustRightInd w:val="0"/>
        <w:ind w:left="720" w:right="-48"/>
        <w:jc w:val="both"/>
        <w:textAlignment w:val="baseline"/>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sz w:val="22"/>
          <w:szCs w:val="22"/>
        </w:rPr>
      </w:pPr>
      <w:r>
        <w:rPr>
          <w:sz w:val="22"/>
          <w:szCs w:val="22"/>
        </w:rPr>
        <w:t xml:space="preserve">Im Falle einer Vollstreckungsgegenklage ist die Abteilung zuständig, die den streitgegenständlichen Titel geschaffen hat. Beim nächsten Turnus erfolgt eine entsprechende Anrechnung. </w:t>
      </w:r>
      <w:r>
        <w:rPr>
          <w:rFonts w:cs="Arial"/>
          <w:sz w:val="22"/>
          <w:szCs w:val="22"/>
        </w:rPr>
        <w:t xml:space="preserve">Entsprechendes gilt für Klagen auf Zulässigkeit der Vollstreckung aus einem gerichtlichen Vergleich oder Feststellung der Vollstreckungsvoraussetzungen betreffend </w:t>
      </w:r>
      <w:proofErr w:type="gramStart"/>
      <w:r>
        <w:rPr>
          <w:rFonts w:cs="Arial"/>
          <w:sz w:val="22"/>
          <w:szCs w:val="22"/>
        </w:rPr>
        <w:t>eines gerichtlichen Vergleichs</w:t>
      </w:r>
      <w:proofErr w:type="gramEnd"/>
      <w:r>
        <w:rPr>
          <w:rFonts w:cs="Arial"/>
          <w:sz w:val="22"/>
          <w:szCs w:val="22"/>
        </w:rPr>
        <w:t>.</w:t>
      </w:r>
    </w:p>
    <w:p w:rsidR="009166D3" w:rsidRDefault="009166D3" w:rsidP="009166D3">
      <w:pPr>
        <w:overflowPunct w:val="0"/>
        <w:autoSpaceDE w:val="0"/>
        <w:autoSpaceDN w:val="0"/>
        <w:adjustRightInd w:val="0"/>
        <w:ind w:left="720" w:right="-48"/>
        <w:jc w:val="both"/>
        <w:textAlignment w:val="baseline"/>
        <w:rPr>
          <w:sz w:val="22"/>
          <w:szCs w:val="22"/>
        </w:rPr>
      </w:pPr>
    </w:p>
    <w:p w:rsidR="009166D3" w:rsidRDefault="009166D3" w:rsidP="009166D3">
      <w:pPr>
        <w:numPr>
          <w:ilvl w:val="0"/>
          <w:numId w:val="8"/>
        </w:numPr>
        <w:tabs>
          <w:tab w:val="num" w:pos="720"/>
        </w:tabs>
        <w:overflowPunct w:val="0"/>
        <w:autoSpaceDE w:val="0"/>
        <w:autoSpaceDN w:val="0"/>
        <w:adjustRightInd w:val="0"/>
        <w:ind w:left="720" w:right="-48" w:hanging="720"/>
        <w:jc w:val="both"/>
        <w:textAlignment w:val="baseline"/>
        <w:rPr>
          <w:rFonts w:cs="Arial"/>
          <w:sz w:val="22"/>
          <w:szCs w:val="22"/>
        </w:rPr>
      </w:pPr>
      <w:r>
        <w:rPr>
          <w:rFonts w:cs="Arial"/>
          <w:sz w:val="22"/>
          <w:szCs w:val="22"/>
        </w:rPr>
        <w:t>Wird ein Verfahren an den Güterichter bzw. dessen Vertreter verwiesen, so wird dem Güterichter bzw. dem Vertreter pro verwiesenem Verfahren ein Neueingang in dem Turnus aus dem Bereich (Zivil-/Familie) angerechnet, aus dem das verwiesene Verfahren stammt. Ist ein Vertreter, an den verwiesen wird, an dem entsprechenden Turnus (Zivil-/Familie) nicht beteiligt, erfolgt der Ausgleich im jeweils anderen Turnus; ist der Vertreter an keinem Turnus beteiligt, bleibt das Verfahren unausgeglichen.</w:t>
      </w:r>
      <w:r>
        <w:rPr>
          <w:rFonts w:cs="Arial"/>
          <w:sz w:val="22"/>
          <w:szCs w:val="22"/>
        </w:rPr>
        <w:br/>
      </w:r>
      <w:r>
        <w:rPr>
          <w:rFonts w:cs="Arial"/>
          <w:sz w:val="22"/>
          <w:szCs w:val="22"/>
        </w:rPr>
        <w:br/>
      </w:r>
      <w:r>
        <w:rPr>
          <w:rFonts w:cs="Arial"/>
          <w:sz w:val="22"/>
          <w:szCs w:val="22"/>
        </w:rPr>
        <w:br/>
      </w:r>
      <w:r>
        <w:rPr>
          <w:rFonts w:cs="Arial"/>
          <w:sz w:val="22"/>
          <w:szCs w:val="22"/>
        </w:rPr>
        <w:br/>
      </w:r>
    </w:p>
    <w:p w:rsidR="009166D3" w:rsidRDefault="009166D3" w:rsidP="009166D3">
      <w:pPr>
        <w:overflowPunct w:val="0"/>
        <w:autoSpaceDE w:val="0"/>
        <w:autoSpaceDN w:val="0"/>
        <w:adjustRightInd w:val="0"/>
        <w:ind w:right="-48"/>
        <w:jc w:val="both"/>
        <w:textAlignment w:val="baseline"/>
        <w:rPr>
          <w:bCs/>
          <w:u w:val="single"/>
        </w:rPr>
      </w:pPr>
      <w:r>
        <w:rPr>
          <w:bCs/>
          <w:u w:val="single"/>
        </w:rPr>
        <w:t>2. Familiensachen:</w:t>
      </w:r>
    </w:p>
    <w:p w:rsidR="009166D3" w:rsidRDefault="009166D3" w:rsidP="009166D3">
      <w:pPr>
        <w:overflowPunct w:val="0"/>
        <w:autoSpaceDE w:val="0"/>
        <w:autoSpaceDN w:val="0"/>
        <w:adjustRightInd w:val="0"/>
        <w:textAlignment w:val="baseline"/>
      </w:pPr>
    </w:p>
    <w:p w:rsidR="009166D3" w:rsidRDefault="009166D3" w:rsidP="009166D3">
      <w:pPr>
        <w:numPr>
          <w:ilvl w:val="0"/>
          <w:numId w:val="9"/>
        </w:numPr>
        <w:overflowPunct w:val="0"/>
        <w:autoSpaceDE w:val="0"/>
        <w:autoSpaceDN w:val="0"/>
        <w:adjustRightInd w:val="0"/>
        <w:ind w:right="-48" w:hanging="720"/>
        <w:jc w:val="both"/>
        <w:textAlignment w:val="baseline"/>
        <w:rPr>
          <w:bCs/>
          <w:sz w:val="22"/>
          <w:szCs w:val="22"/>
        </w:rPr>
      </w:pPr>
      <w:r>
        <w:rPr>
          <w:bCs/>
          <w:sz w:val="22"/>
          <w:szCs w:val="22"/>
        </w:rPr>
        <w:t xml:space="preserve">Die richterliche Zuständigkeit in Familiensachen richtet sich nach dem Turnusprinzip. Neueingehende Familiensachen werden der durch den Direktor des Amtsgerichts bestimmten zentralen Eingabestelle des Familiengerichts vorgelegt. Der Eingang wird bei der zentralen Eingabestelle nach Datum erfasst. Bei gleichzeitigem Eingang ergibt sich die Reihenfolge der Erfassung nach der alphabetischen Einordnung der Nachnamen des an erster Stelle stehenden Antragsgegners. Bei gleichen Nachnamen sind die Vornamen des Antragsgegners und gleichen Vornamen die Nachnamen der etwa weiteren Antragsgegner maßgebend. Sind keine weiteren Antragsgegner vorhanden, werden die Nachnamen bzw. Vornamen der Antragsteller herangezogen. Bei der vorstehenden alphabetischen Einordnung bleiben Adelsprädikate und sonstige vor dem Nachnamen stehende Zusätze außer Betracht. Besondere </w:t>
      </w:r>
      <w:proofErr w:type="spellStart"/>
      <w:r>
        <w:rPr>
          <w:bCs/>
          <w:sz w:val="22"/>
          <w:szCs w:val="22"/>
        </w:rPr>
        <w:t>Eilfälle</w:t>
      </w:r>
      <w:proofErr w:type="spellEnd"/>
      <w:r>
        <w:rPr>
          <w:bCs/>
          <w:sz w:val="22"/>
          <w:szCs w:val="22"/>
        </w:rPr>
        <w:t xml:space="preserve"> sind beim Eintrag vorzuziehen.</w:t>
      </w:r>
    </w:p>
    <w:p w:rsidR="009166D3" w:rsidRDefault="009166D3" w:rsidP="009166D3">
      <w:pPr>
        <w:overflowPunct w:val="0"/>
        <w:autoSpaceDE w:val="0"/>
        <w:autoSpaceDN w:val="0"/>
        <w:adjustRightInd w:val="0"/>
        <w:ind w:left="360" w:right="-48"/>
        <w:jc w:val="both"/>
        <w:textAlignment w:val="baseline"/>
        <w:rPr>
          <w:bCs/>
          <w:sz w:val="22"/>
          <w:szCs w:val="22"/>
        </w:rPr>
      </w:pPr>
    </w:p>
    <w:p w:rsidR="009166D3" w:rsidRDefault="009166D3" w:rsidP="009166D3">
      <w:pPr>
        <w:numPr>
          <w:ilvl w:val="0"/>
          <w:numId w:val="9"/>
        </w:numPr>
        <w:overflowPunct w:val="0"/>
        <w:autoSpaceDE w:val="0"/>
        <w:autoSpaceDN w:val="0"/>
        <w:adjustRightInd w:val="0"/>
        <w:ind w:right="-48" w:hanging="720"/>
        <w:jc w:val="both"/>
        <w:textAlignment w:val="baseline"/>
        <w:rPr>
          <w:bCs/>
          <w:sz w:val="22"/>
          <w:szCs w:val="22"/>
        </w:rPr>
      </w:pPr>
      <w:r>
        <w:rPr>
          <w:bCs/>
          <w:sz w:val="22"/>
          <w:szCs w:val="22"/>
        </w:rPr>
        <w:t xml:space="preserve">Entsprechend der vorstehenden Erfassung erhält die Abteilung für Familiensachen V (2 F, OE 302) in jedem Durchgang eines Turnus </w:t>
      </w:r>
      <w:r>
        <w:rPr>
          <w:b/>
          <w:bCs/>
          <w:sz w:val="22"/>
          <w:szCs w:val="22"/>
        </w:rPr>
        <w:t>zehn</w:t>
      </w:r>
      <w:r>
        <w:rPr>
          <w:bCs/>
          <w:sz w:val="22"/>
          <w:szCs w:val="22"/>
        </w:rPr>
        <w:t xml:space="preserve"> Verfahren, anschließend erhält die Abteilung IV (1F OE 301) </w:t>
      </w:r>
      <w:r>
        <w:rPr>
          <w:b/>
          <w:bCs/>
          <w:sz w:val="22"/>
          <w:szCs w:val="22"/>
        </w:rPr>
        <w:t xml:space="preserve">drei </w:t>
      </w:r>
      <w:r>
        <w:rPr>
          <w:bCs/>
          <w:sz w:val="22"/>
          <w:szCs w:val="22"/>
        </w:rPr>
        <w:t>Verfahren. Danach beginnt ein neuer Turnus, wobei ein am Vortag nicht abgeschlossener Turnus fortgeführt wird. Die Abteilung für Familiensachen 3F (OE 303) erhält keine Neueingänge mehr zugewiesen.</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numPr>
          <w:ilvl w:val="0"/>
          <w:numId w:val="9"/>
        </w:numPr>
        <w:overflowPunct w:val="0"/>
        <w:autoSpaceDE w:val="0"/>
        <w:autoSpaceDN w:val="0"/>
        <w:adjustRightInd w:val="0"/>
        <w:ind w:right="-48" w:hanging="720"/>
        <w:jc w:val="both"/>
        <w:textAlignment w:val="baseline"/>
        <w:rPr>
          <w:bCs/>
          <w:sz w:val="22"/>
          <w:szCs w:val="22"/>
        </w:rPr>
      </w:pPr>
      <w:r>
        <w:rPr>
          <w:bCs/>
          <w:sz w:val="22"/>
          <w:szCs w:val="22"/>
        </w:rPr>
        <w:t xml:space="preserve">Ist bereits eine Familiensache oder ein auf Verfahrenskostenbewilligung gerichteter Antrag anhängig, so werden sämtliche folgende Verfahren desselben Personenkreises, soweit mindestens ein Beteiligter identisch ist, derselben Abteilung unter Anrechnung auf den Turnus zugeteilt. Sind mehrere Familiensachen bei verschiedenen Abteilungen anhängig, so ist für das neue Verfahren diejenige Abteilung zuständig, der das älteste der anderen Verfahren (Tag des Eingangs) zugewiesen ist. Als Beteiligte in diesem Sinne gelten nicht Jugendämter, Verfahrensbeistände, Umgangspfleger und Pflegeeltern. </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numPr>
          <w:ilvl w:val="0"/>
          <w:numId w:val="9"/>
        </w:numPr>
        <w:overflowPunct w:val="0"/>
        <w:autoSpaceDE w:val="0"/>
        <w:autoSpaceDN w:val="0"/>
        <w:adjustRightInd w:val="0"/>
        <w:ind w:right="-48" w:hanging="720"/>
        <w:jc w:val="both"/>
        <w:textAlignment w:val="baseline"/>
        <w:rPr>
          <w:bCs/>
          <w:sz w:val="22"/>
          <w:szCs w:val="22"/>
        </w:rPr>
      </w:pPr>
      <w:r>
        <w:rPr>
          <w:bCs/>
          <w:sz w:val="22"/>
          <w:szCs w:val="22"/>
        </w:rPr>
        <w:t>Eine zugewiesene Familiensache kann an eine andere Abteilung nur abgegeben werden, wenn dies nach den Vorschriften über die Zuständigkeitskonzentration bei der Abteilung der Ehesache erforderlich ist.</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numPr>
          <w:ilvl w:val="0"/>
          <w:numId w:val="9"/>
        </w:numPr>
        <w:overflowPunct w:val="0"/>
        <w:autoSpaceDE w:val="0"/>
        <w:autoSpaceDN w:val="0"/>
        <w:adjustRightInd w:val="0"/>
        <w:ind w:right="-48" w:hanging="720"/>
        <w:jc w:val="both"/>
        <w:textAlignment w:val="baseline"/>
        <w:rPr>
          <w:bCs/>
          <w:sz w:val="22"/>
          <w:szCs w:val="22"/>
        </w:rPr>
      </w:pPr>
      <w:r>
        <w:rPr>
          <w:bCs/>
          <w:sz w:val="22"/>
          <w:szCs w:val="22"/>
        </w:rPr>
        <w:t xml:space="preserve">Wird eine Familiensache vom Oberlandesgericht zurückverwiesen, so bleibt sie bei der bisherigen Abteilung. Gleiches gilt für gemäß §§ 137 Abs. 2, Abs. 5 Satz 1, 140 Abs. 2, Abs. 3 </w:t>
      </w:r>
      <w:proofErr w:type="spellStart"/>
      <w:r>
        <w:rPr>
          <w:bCs/>
          <w:sz w:val="22"/>
          <w:szCs w:val="22"/>
        </w:rPr>
        <w:t>FamFG</w:t>
      </w:r>
      <w:proofErr w:type="spellEnd"/>
      <w:r>
        <w:rPr>
          <w:bCs/>
          <w:sz w:val="22"/>
          <w:szCs w:val="22"/>
        </w:rPr>
        <w:t xml:space="preserve"> abgetrennte Verfahren. Diese Verfahren werden nicht auf den Turnus angerechnet. Besteht die Abteilung nicht mehr, so sind diese Sachen als Neueingang zu behandeln.</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overflowPunct w:val="0"/>
        <w:autoSpaceDE w:val="0"/>
        <w:autoSpaceDN w:val="0"/>
        <w:adjustRightInd w:val="0"/>
        <w:ind w:left="720" w:right="-48"/>
        <w:jc w:val="both"/>
        <w:textAlignment w:val="baseline"/>
        <w:rPr>
          <w:bCs/>
          <w:sz w:val="22"/>
          <w:szCs w:val="22"/>
        </w:rPr>
      </w:pPr>
      <w:r>
        <w:rPr>
          <w:bCs/>
          <w:sz w:val="22"/>
          <w:szCs w:val="22"/>
        </w:rPr>
        <w:t xml:space="preserve">Gemäß §§ 137 Abs. 3, Abs. 5 Satz 2, 140 Abs. 1 </w:t>
      </w:r>
      <w:proofErr w:type="spellStart"/>
      <w:r>
        <w:rPr>
          <w:bCs/>
          <w:sz w:val="22"/>
          <w:szCs w:val="22"/>
        </w:rPr>
        <w:t>FamFG</w:t>
      </w:r>
      <w:proofErr w:type="spellEnd"/>
      <w:r>
        <w:rPr>
          <w:bCs/>
          <w:sz w:val="22"/>
          <w:szCs w:val="22"/>
        </w:rPr>
        <w:t xml:space="preserve"> abgetrennte Verfahren werden wie Neueingänge behandelt und sind der Eingangsgeschäftsstelle vorzulegen.</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numPr>
          <w:ilvl w:val="0"/>
          <w:numId w:val="9"/>
        </w:numPr>
        <w:overflowPunct w:val="0"/>
        <w:autoSpaceDE w:val="0"/>
        <w:autoSpaceDN w:val="0"/>
        <w:adjustRightInd w:val="0"/>
        <w:ind w:right="-48" w:hanging="720"/>
        <w:jc w:val="both"/>
        <w:textAlignment w:val="baseline"/>
        <w:rPr>
          <w:sz w:val="22"/>
          <w:szCs w:val="22"/>
        </w:rPr>
      </w:pPr>
      <w:r>
        <w:rPr>
          <w:sz w:val="22"/>
          <w:szCs w:val="22"/>
        </w:rPr>
        <w:t>In den Fällen, in denen ein Richter von der Ausübung des Richteramtes ausgeschlossen ist oder sich für befangen erklärt oder mit Erfolg abgelehnt wurde und die von dem nach der Geschäftsverteilung zuständigen Vertreter zu erledigen sind, wird das Verfahren bei der Vertreterabteilung auf der Eingangsgeschäftsstelle eingetragen und auf den Turnus angerechnet.</w:t>
      </w:r>
    </w:p>
    <w:p w:rsidR="009166D3" w:rsidRDefault="009166D3" w:rsidP="009166D3">
      <w:pPr>
        <w:overflowPunct w:val="0"/>
        <w:autoSpaceDE w:val="0"/>
        <w:autoSpaceDN w:val="0"/>
        <w:adjustRightInd w:val="0"/>
        <w:ind w:right="-48"/>
        <w:jc w:val="both"/>
        <w:textAlignment w:val="baseline"/>
        <w:rPr>
          <w:sz w:val="22"/>
          <w:szCs w:val="22"/>
        </w:rPr>
      </w:pPr>
    </w:p>
    <w:p w:rsidR="009166D3" w:rsidRDefault="009166D3" w:rsidP="009166D3">
      <w:pPr>
        <w:numPr>
          <w:ilvl w:val="0"/>
          <w:numId w:val="9"/>
        </w:numPr>
        <w:overflowPunct w:val="0"/>
        <w:autoSpaceDE w:val="0"/>
        <w:autoSpaceDN w:val="0"/>
        <w:adjustRightInd w:val="0"/>
        <w:ind w:right="-48" w:hanging="720"/>
        <w:jc w:val="both"/>
        <w:textAlignment w:val="baseline"/>
        <w:rPr>
          <w:bCs/>
          <w:sz w:val="22"/>
          <w:szCs w:val="22"/>
        </w:rPr>
      </w:pPr>
      <w:r>
        <w:rPr>
          <w:bCs/>
          <w:sz w:val="22"/>
          <w:szCs w:val="22"/>
        </w:rPr>
        <w:t>Wird ein infolge Verfahrensruhe oder aus sonstigen Gründen nach der Aktenordnung a</w:t>
      </w:r>
      <w:r w:rsidR="000A5CF0">
        <w:rPr>
          <w:bCs/>
          <w:sz w:val="22"/>
          <w:szCs w:val="22"/>
        </w:rPr>
        <w:t xml:space="preserve">bgeschlossenes Verfahren </w:t>
      </w:r>
      <w:proofErr w:type="gramStart"/>
      <w:r w:rsidR="000A5CF0">
        <w:rPr>
          <w:bCs/>
          <w:sz w:val="22"/>
          <w:szCs w:val="22"/>
        </w:rPr>
        <w:t>wieder</w:t>
      </w:r>
      <w:r w:rsidR="00727ECB">
        <w:rPr>
          <w:bCs/>
          <w:sz w:val="22"/>
          <w:szCs w:val="22"/>
        </w:rPr>
        <w:t xml:space="preserve"> </w:t>
      </w:r>
      <w:r>
        <w:rPr>
          <w:bCs/>
          <w:sz w:val="22"/>
          <w:szCs w:val="22"/>
        </w:rPr>
        <w:t>aufgenommen</w:t>
      </w:r>
      <w:proofErr w:type="gramEnd"/>
      <w:r>
        <w:rPr>
          <w:bCs/>
          <w:sz w:val="22"/>
          <w:szCs w:val="22"/>
        </w:rPr>
        <w:t>, bleibt die bisher befasste Abteilung zuständig, ohne dass das wieder</w:t>
      </w:r>
      <w:r w:rsidR="00816E47">
        <w:rPr>
          <w:bCs/>
          <w:sz w:val="22"/>
          <w:szCs w:val="22"/>
        </w:rPr>
        <w:t xml:space="preserve"> </w:t>
      </w:r>
      <w:r>
        <w:rPr>
          <w:bCs/>
          <w:sz w:val="22"/>
          <w:szCs w:val="22"/>
        </w:rPr>
        <w:t>aufgenommene Verfahren auf den Turnus angerechnet wird. Wird ein neues Aktenzeichen vergeben, erfolgt ein Neueintrag unter Anrechnung auf den Turnus. In diesem Fall ist der Schriftsatz, mit dem das Verfahren wieder angerufen wird, unverzüglich der zentralen Eingabestelle vorzulegen.</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numPr>
          <w:ilvl w:val="0"/>
          <w:numId w:val="9"/>
        </w:numPr>
        <w:overflowPunct w:val="0"/>
        <w:autoSpaceDE w:val="0"/>
        <w:autoSpaceDN w:val="0"/>
        <w:adjustRightInd w:val="0"/>
        <w:ind w:right="-48" w:hanging="720"/>
        <w:jc w:val="both"/>
        <w:textAlignment w:val="baseline"/>
        <w:rPr>
          <w:bCs/>
          <w:sz w:val="22"/>
          <w:szCs w:val="22"/>
        </w:rPr>
      </w:pPr>
      <w:r>
        <w:rPr>
          <w:bCs/>
          <w:sz w:val="22"/>
          <w:szCs w:val="22"/>
        </w:rPr>
        <w:t>Kann infolge des Rechnerausfalles keine Eingabe der Neueingänge durch die zentrale Eingabestelle erfolgen, gilt für eilbedürftige Verfahren (wie einstweilige Verfügungen und einstweilige Anordnungen) folgende Regelung:</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overflowPunct w:val="0"/>
        <w:autoSpaceDE w:val="0"/>
        <w:autoSpaceDN w:val="0"/>
        <w:adjustRightInd w:val="0"/>
        <w:ind w:left="708" w:right="-48"/>
        <w:jc w:val="both"/>
        <w:textAlignment w:val="baseline"/>
        <w:rPr>
          <w:bCs/>
          <w:sz w:val="22"/>
          <w:szCs w:val="22"/>
        </w:rPr>
      </w:pPr>
      <w:r>
        <w:rPr>
          <w:bCs/>
          <w:sz w:val="22"/>
          <w:szCs w:val="22"/>
        </w:rPr>
        <w:t>Für die genannten Verfahren ist in der Reihenfolge des Eingangs die Abteilung mit aufsteigender Richterkennzahl zuständig. Die Reihenfolge beginnt mit der zum Zeitpunkt des Rechnerausfalls im Turnus zuständigen Abteilung, wobei jede Abteilung mit einem Verfahren entsprechend dem Turnus berücksichtigt wird.</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numPr>
          <w:ilvl w:val="0"/>
          <w:numId w:val="9"/>
        </w:numPr>
        <w:overflowPunct w:val="0"/>
        <w:autoSpaceDE w:val="0"/>
        <w:autoSpaceDN w:val="0"/>
        <w:adjustRightInd w:val="0"/>
        <w:ind w:right="-48" w:hanging="720"/>
        <w:jc w:val="both"/>
        <w:textAlignment w:val="baseline"/>
        <w:rPr>
          <w:bCs/>
          <w:sz w:val="22"/>
          <w:szCs w:val="22"/>
        </w:rPr>
      </w:pPr>
      <w:r>
        <w:rPr>
          <w:bCs/>
          <w:sz w:val="22"/>
          <w:szCs w:val="22"/>
        </w:rPr>
        <w:t>Im Fall der Abgabe innerhalb des Familiengerichts wird das abgegebene Verfahren bei der übernehmenden Abteilung auf den Turnus angerechnet.</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numPr>
          <w:ilvl w:val="0"/>
          <w:numId w:val="9"/>
        </w:numPr>
        <w:overflowPunct w:val="0"/>
        <w:autoSpaceDE w:val="0"/>
        <w:autoSpaceDN w:val="0"/>
        <w:adjustRightInd w:val="0"/>
        <w:ind w:right="-48" w:hanging="720"/>
        <w:jc w:val="both"/>
        <w:textAlignment w:val="baseline"/>
        <w:rPr>
          <w:bCs/>
          <w:sz w:val="22"/>
          <w:szCs w:val="22"/>
        </w:rPr>
      </w:pPr>
      <w:r>
        <w:rPr>
          <w:bCs/>
          <w:sz w:val="22"/>
          <w:szCs w:val="22"/>
        </w:rPr>
        <w:lastRenderedPageBreak/>
        <w:t xml:space="preserve">Verfahren gemäß §§ 35, 89, 90, 165 </w:t>
      </w:r>
      <w:proofErr w:type="spellStart"/>
      <w:r>
        <w:rPr>
          <w:bCs/>
          <w:sz w:val="22"/>
          <w:szCs w:val="22"/>
        </w:rPr>
        <w:t>FamFG</w:t>
      </w:r>
      <w:proofErr w:type="spellEnd"/>
      <w:r>
        <w:rPr>
          <w:bCs/>
          <w:sz w:val="22"/>
          <w:szCs w:val="22"/>
        </w:rPr>
        <w:t xml:space="preserve"> werden von der Abteilung geführt, die die zugrundeliegende Entscheidung getroffen bzw. bei der die Vereinbarung geschlossen wurde.</w:t>
      </w:r>
    </w:p>
    <w:p w:rsidR="009166D3" w:rsidRDefault="009166D3" w:rsidP="009166D3">
      <w:pPr>
        <w:overflowPunct w:val="0"/>
        <w:autoSpaceDE w:val="0"/>
        <w:autoSpaceDN w:val="0"/>
        <w:adjustRightInd w:val="0"/>
        <w:ind w:right="-48" w:firstLine="12"/>
        <w:jc w:val="both"/>
        <w:textAlignment w:val="baseline"/>
        <w:rPr>
          <w:bCs/>
          <w:sz w:val="22"/>
          <w:szCs w:val="22"/>
        </w:rPr>
      </w:pPr>
    </w:p>
    <w:p w:rsidR="009166D3" w:rsidRDefault="009166D3" w:rsidP="009166D3">
      <w:pPr>
        <w:numPr>
          <w:ilvl w:val="0"/>
          <w:numId w:val="9"/>
        </w:numPr>
        <w:overflowPunct w:val="0"/>
        <w:autoSpaceDE w:val="0"/>
        <w:autoSpaceDN w:val="0"/>
        <w:adjustRightInd w:val="0"/>
        <w:ind w:right="-48" w:hanging="720"/>
        <w:jc w:val="both"/>
        <w:textAlignment w:val="baseline"/>
        <w:rPr>
          <w:bCs/>
          <w:sz w:val="22"/>
          <w:szCs w:val="22"/>
        </w:rPr>
      </w:pPr>
      <w:r>
        <w:rPr>
          <w:bCs/>
          <w:sz w:val="22"/>
          <w:szCs w:val="22"/>
        </w:rPr>
        <w:t>Die Zuweisung von Rechtshilfeersuchen im AR-Register erfolgt in einem gesonderten Turnus, der der Turnusregelung in Familiensachen entspricht.</w:t>
      </w:r>
    </w:p>
    <w:p w:rsidR="009166D3" w:rsidRDefault="009166D3" w:rsidP="009166D3">
      <w:pPr>
        <w:overflowPunct w:val="0"/>
        <w:autoSpaceDE w:val="0"/>
        <w:autoSpaceDN w:val="0"/>
        <w:adjustRightInd w:val="0"/>
        <w:ind w:right="-48"/>
        <w:jc w:val="both"/>
        <w:textAlignment w:val="baseline"/>
        <w:rPr>
          <w:bCs/>
          <w:sz w:val="22"/>
          <w:szCs w:val="22"/>
        </w:rPr>
      </w:pPr>
    </w:p>
    <w:p w:rsidR="009166D3" w:rsidRDefault="009166D3" w:rsidP="009166D3">
      <w:pPr>
        <w:numPr>
          <w:ilvl w:val="0"/>
          <w:numId w:val="9"/>
        </w:numPr>
        <w:overflowPunct w:val="0"/>
        <w:autoSpaceDE w:val="0"/>
        <w:autoSpaceDN w:val="0"/>
        <w:adjustRightInd w:val="0"/>
        <w:ind w:right="-48" w:hanging="720"/>
        <w:jc w:val="both"/>
        <w:textAlignment w:val="baseline"/>
        <w:rPr>
          <w:sz w:val="22"/>
          <w:szCs w:val="22"/>
        </w:rPr>
      </w:pPr>
      <w:r>
        <w:rPr>
          <w:sz w:val="22"/>
          <w:szCs w:val="22"/>
        </w:rPr>
        <w:t xml:space="preserve">Im Falle einer Vollstreckungsgegenklage ist die Abteilung zuständig, die den streitgegenständlichen Titel geschaffen hat. Beim nächsten Turnus erfolgt eine entsprechende Anrechnung. </w:t>
      </w:r>
      <w:r>
        <w:rPr>
          <w:rFonts w:cs="Arial"/>
          <w:sz w:val="22"/>
          <w:szCs w:val="22"/>
        </w:rPr>
        <w:t>Entsprechendes gilt für Klagen auf Zulässigkeit der Vollstreckung aus einem gerichtlichen Vergleich oder Feststellung der Vollstreckungsvoraussetzungen betreffend eine</w:t>
      </w:r>
      <w:r w:rsidR="00D328AA">
        <w:rPr>
          <w:rFonts w:cs="Arial"/>
          <w:sz w:val="22"/>
          <w:szCs w:val="22"/>
        </w:rPr>
        <w:t>n</w:t>
      </w:r>
      <w:r>
        <w:rPr>
          <w:rFonts w:cs="Arial"/>
          <w:sz w:val="22"/>
          <w:szCs w:val="22"/>
        </w:rPr>
        <w:t xml:space="preserve"> gerichtlichen Vergleich.</w:t>
      </w:r>
    </w:p>
    <w:p w:rsidR="009166D3" w:rsidRDefault="009166D3" w:rsidP="009166D3">
      <w:pPr>
        <w:overflowPunct w:val="0"/>
        <w:autoSpaceDE w:val="0"/>
        <w:autoSpaceDN w:val="0"/>
        <w:adjustRightInd w:val="0"/>
        <w:ind w:right="-48"/>
        <w:jc w:val="both"/>
        <w:textAlignment w:val="baseline"/>
        <w:rPr>
          <w:sz w:val="22"/>
          <w:szCs w:val="22"/>
        </w:rPr>
      </w:pPr>
    </w:p>
    <w:p w:rsidR="009166D3" w:rsidRDefault="009166D3" w:rsidP="009166D3">
      <w:pPr>
        <w:overflowPunct w:val="0"/>
        <w:autoSpaceDE w:val="0"/>
        <w:autoSpaceDN w:val="0"/>
        <w:adjustRightInd w:val="0"/>
        <w:ind w:left="705" w:right="-48" w:hanging="705"/>
        <w:jc w:val="both"/>
        <w:textAlignment w:val="baseline"/>
        <w:rPr>
          <w:sz w:val="22"/>
          <w:szCs w:val="22"/>
        </w:rPr>
      </w:pPr>
      <w:r>
        <w:rPr>
          <w:sz w:val="22"/>
          <w:szCs w:val="22"/>
        </w:rPr>
        <w:t>m)</w:t>
      </w:r>
      <w:r>
        <w:rPr>
          <w:sz w:val="22"/>
          <w:szCs w:val="22"/>
        </w:rPr>
        <w:tab/>
        <w:t xml:space="preserve">Anträge auf einstweilige Anordnungen in Gewaltschutzsachen, Wohnungszuweisungssachen, </w:t>
      </w:r>
      <w:proofErr w:type="spellStart"/>
      <w:r>
        <w:rPr>
          <w:sz w:val="22"/>
          <w:szCs w:val="22"/>
        </w:rPr>
        <w:t>Kindschaftssachen</w:t>
      </w:r>
      <w:proofErr w:type="spellEnd"/>
      <w:r>
        <w:rPr>
          <w:sz w:val="22"/>
          <w:szCs w:val="22"/>
        </w:rPr>
        <w:t xml:space="preserve"> mit Ausnahme der Verfahren nach § 151 Nr. 4, 5, 8 </w:t>
      </w:r>
      <w:proofErr w:type="spellStart"/>
      <w:proofErr w:type="gramStart"/>
      <w:r>
        <w:rPr>
          <w:sz w:val="22"/>
          <w:szCs w:val="22"/>
        </w:rPr>
        <w:t>FamFG</w:t>
      </w:r>
      <w:proofErr w:type="spellEnd"/>
      <w:r>
        <w:rPr>
          <w:sz w:val="22"/>
          <w:szCs w:val="22"/>
        </w:rPr>
        <w:t xml:space="preserve"> ,</w:t>
      </w:r>
      <w:proofErr w:type="gramEnd"/>
      <w:r>
        <w:rPr>
          <w:sz w:val="22"/>
          <w:szCs w:val="22"/>
        </w:rPr>
        <w:t xml:space="preserve"> Verfahren nach § 1666 BGB  und Arreste sind sofort bei Eingang an nächstbereiter Stelle in das Register einzutragen, bei gleichzeitigem Eingang von zwei oder mehreren Verfahren in der Reihenfolge wie unter a) festgelegt.</w:t>
      </w:r>
    </w:p>
    <w:p w:rsidR="009166D3" w:rsidRDefault="009166D3" w:rsidP="009166D3">
      <w:pPr>
        <w:overflowPunct w:val="0"/>
        <w:autoSpaceDE w:val="0"/>
        <w:autoSpaceDN w:val="0"/>
        <w:adjustRightInd w:val="0"/>
        <w:ind w:left="705" w:right="-48" w:hanging="705"/>
        <w:jc w:val="both"/>
        <w:textAlignment w:val="baseline"/>
        <w:rPr>
          <w:rFonts w:ascii="Helvetica" w:hAnsi="Helvetica"/>
          <w:i/>
          <w:sz w:val="22"/>
          <w:szCs w:val="22"/>
        </w:rPr>
      </w:pPr>
      <w:r>
        <w:rPr>
          <w:sz w:val="22"/>
          <w:szCs w:val="22"/>
        </w:rPr>
        <w:t>n)</w:t>
      </w:r>
      <w:r>
        <w:rPr>
          <w:sz w:val="22"/>
          <w:szCs w:val="22"/>
        </w:rPr>
        <w:tab/>
      </w:r>
      <w:r>
        <w:rPr>
          <w:rFonts w:ascii="Helvetica" w:hAnsi="Helvetica"/>
          <w:sz w:val="22"/>
          <w:szCs w:val="22"/>
        </w:rPr>
        <w:t xml:space="preserve">Wird in </w:t>
      </w:r>
      <w:proofErr w:type="spellStart"/>
      <w:r>
        <w:rPr>
          <w:rFonts w:ascii="Helvetica" w:hAnsi="Helvetica"/>
          <w:sz w:val="22"/>
          <w:szCs w:val="22"/>
        </w:rPr>
        <w:t>Rechtspflegersachen</w:t>
      </w:r>
      <w:proofErr w:type="spellEnd"/>
      <w:r>
        <w:rPr>
          <w:rFonts w:ascii="Helvetica" w:hAnsi="Helvetica"/>
          <w:sz w:val="22"/>
          <w:szCs w:val="22"/>
        </w:rPr>
        <w:t xml:space="preserve"> in Familiensachen, die in den OEs 304 geführt werden, eine richterliche Entscheidung nötig, so wird die Sache für die Zwecke der Zuweisung als Neueingang behandelt und im Rahmen des allgemeinen Turnus für Familiensachen einem Richter zugewiesen. Hierbei ist auch die besondere Zuweisungsregelung unter Ziff. 2.c. anzuwenden.</w:t>
      </w:r>
    </w:p>
    <w:p w:rsidR="009166D3" w:rsidRDefault="009166D3" w:rsidP="009166D3">
      <w:pPr>
        <w:overflowPunct w:val="0"/>
        <w:autoSpaceDE w:val="0"/>
        <w:autoSpaceDN w:val="0"/>
        <w:adjustRightInd w:val="0"/>
        <w:ind w:left="705" w:right="-48" w:hanging="705"/>
        <w:jc w:val="both"/>
        <w:textAlignment w:val="baseline"/>
        <w:rPr>
          <w:rFonts w:ascii="Helvetica" w:hAnsi="Helvetica"/>
          <w:i/>
          <w:sz w:val="22"/>
          <w:szCs w:val="22"/>
        </w:rPr>
      </w:pPr>
    </w:p>
    <w:p w:rsidR="002220A8" w:rsidRDefault="009166D3" w:rsidP="002220A8">
      <w:pPr>
        <w:overflowPunct w:val="0"/>
        <w:autoSpaceDE w:val="0"/>
        <w:autoSpaceDN w:val="0"/>
        <w:adjustRightInd w:val="0"/>
        <w:ind w:left="705" w:right="-48" w:hanging="705"/>
        <w:jc w:val="both"/>
        <w:textAlignment w:val="baseline"/>
        <w:rPr>
          <w:rFonts w:cs="Arial"/>
          <w:sz w:val="22"/>
          <w:szCs w:val="22"/>
        </w:rPr>
      </w:pPr>
      <w:r>
        <w:rPr>
          <w:rFonts w:ascii="Helvetica" w:hAnsi="Helvetica"/>
          <w:i/>
          <w:sz w:val="22"/>
          <w:szCs w:val="22"/>
        </w:rPr>
        <w:t>o)</w:t>
      </w:r>
      <w:r>
        <w:rPr>
          <w:rFonts w:ascii="Helvetica" w:hAnsi="Helvetica"/>
          <w:i/>
          <w:sz w:val="22"/>
          <w:szCs w:val="22"/>
        </w:rPr>
        <w:tab/>
      </w:r>
      <w:r>
        <w:rPr>
          <w:rFonts w:cs="Arial"/>
          <w:sz w:val="22"/>
          <w:szCs w:val="22"/>
        </w:rPr>
        <w:t>Wird ein Verfahren an den Güterichter bzw. dessen Vertreter verwiesen, so wird dem Güterichter bzw. dem Vertreter pro verwiesenem Verfahren ein Neueingang in dem Turnus aus dem Bereich (Zivil-/Familie) angerechnet, aus dem das verwiesene Verfahren stammt. Ist ein Vertreter, an den verwiesen wird, an dem entsprechenden Turnus (Zivil-/Familie) nicht beteiligt, erfolgt der Ausgleich im jeweils anderen Turnus; ist der Vertreter an keinem Turnus beteiligt, bleibt das Verfahren unausgeglichen.</w:t>
      </w:r>
    </w:p>
    <w:p w:rsidR="002220A8" w:rsidRDefault="002220A8" w:rsidP="002220A8">
      <w:pPr>
        <w:overflowPunct w:val="0"/>
        <w:autoSpaceDE w:val="0"/>
        <w:autoSpaceDN w:val="0"/>
        <w:adjustRightInd w:val="0"/>
        <w:ind w:left="705" w:right="-48" w:hanging="705"/>
        <w:jc w:val="both"/>
        <w:textAlignment w:val="baseline"/>
        <w:rPr>
          <w:u w:val="single"/>
        </w:rPr>
      </w:pPr>
    </w:p>
    <w:p w:rsidR="002220A8" w:rsidRDefault="002220A8" w:rsidP="002220A8">
      <w:pPr>
        <w:overflowPunct w:val="0"/>
        <w:autoSpaceDE w:val="0"/>
        <w:autoSpaceDN w:val="0"/>
        <w:adjustRightInd w:val="0"/>
        <w:ind w:left="705" w:right="-48" w:hanging="705"/>
        <w:jc w:val="both"/>
        <w:textAlignment w:val="baseline"/>
        <w:rPr>
          <w:u w:val="single"/>
        </w:rPr>
      </w:pPr>
    </w:p>
    <w:p w:rsidR="002220A8" w:rsidRDefault="002220A8" w:rsidP="002220A8">
      <w:pPr>
        <w:overflowPunct w:val="0"/>
        <w:autoSpaceDE w:val="0"/>
        <w:autoSpaceDN w:val="0"/>
        <w:adjustRightInd w:val="0"/>
        <w:ind w:left="705" w:right="-48" w:hanging="705"/>
        <w:jc w:val="both"/>
        <w:textAlignment w:val="baseline"/>
        <w:rPr>
          <w:u w:val="single"/>
        </w:rPr>
      </w:pPr>
    </w:p>
    <w:p w:rsidR="009166D3" w:rsidRPr="002220A8" w:rsidRDefault="009166D3" w:rsidP="002220A8">
      <w:pPr>
        <w:overflowPunct w:val="0"/>
        <w:autoSpaceDE w:val="0"/>
        <w:autoSpaceDN w:val="0"/>
        <w:adjustRightInd w:val="0"/>
        <w:ind w:left="705" w:right="-48" w:hanging="705"/>
        <w:jc w:val="both"/>
        <w:textAlignment w:val="baseline"/>
        <w:rPr>
          <w:sz w:val="22"/>
          <w:szCs w:val="22"/>
        </w:rPr>
      </w:pPr>
      <w:r>
        <w:rPr>
          <w:u w:val="single"/>
        </w:rPr>
        <w:t>3. Strafsachen</w:t>
      </w:r>
    </w:p>
    <w:p w:rsidR="009166D3" w:rsidRDefault="009166D3" w:rsidP="009166D3">
      <w:pPr>
        <w:overflowPunct w:val="0"/>
        <w:autoSpaceDE w:val="0"/>
        <w:autoSpaceDN w:val="0"/>
        <w:adjustRightInd w:val="0"/>
        <w:ind w:left="705" w:right="-48" w:hanging="705"/>
        <w:jc w:val="both"/>
        <w:textAlignment w:val="baseline"/>
      </w:pPr>
    </w:p>
    <w:p w:rsidR="002220A8" w:rsidRPr="002220A8" w:rsidRDefault="002220A8" w:rsidP="002220A8">
      <w:pPr>
        <w:overflowPunct w:val="0"/>
        <w:autoSpaceDE w:val="0"/>
        <w:autoSpaceDN w:val="0"/>
        <w:adjustRightInd w:val="0"/>
        <w:ind w:right="-48"/>
        <w:jc w:val="both"/>
        <w:textAlignment w:val="baseline"/>
        <w:rPr>
          <w:sz w:val="22"/>
          <w:szCs w:val="22"/>
        </w:rPr>
      </w:pPr>
    </w:p>
    <w:p w:rsidR="009166D3" w:rsidRDefault="009166D3" w:rsidP="002220A8">
      <w:pPr>
        <w:overflowPunct w:val="0"/>
        <w:autoSpaceDE w:val="0"/>
        <w:autoSpaceDN w:val="0"/>
        <w:adjustRightInd w:val="0"/>
        <w:ind w:right="-48"/>
        <w:jc w:val="both"/>
        <w:textAlignment w:val="baseline"/>
        <w:rPr>
          <w:sz w:val="22"/>
          <w:szCs w:val="22"/>
        </w:rPr>
      </w:pPr>
      <w:r>
        <w:rPr>
          <w:sz w:val="22"/>
          <w:szCs w:val="22"/>
        </w:rPr>
        <w:t xml:space="preserve">Zuerst werden alle Eingänge in </w:t>
      </w:r>
      <w:proofErr w:type="spellStart"/>
      <w:r>
        <w:rPr>
          <w:sz w:val="22"/>
          <w:szCs w:val="22"/>
        </w:rPr>
        <w:t>Cs</w:t>
      </w:r>
      <w:proofErr w:type="spellEnd"/>
      <w:r>
        <w:rPr>
          <w:sz w:val="22"/>
          <w:szCs w:val="22"/>
        </w:rPr>
        <w:t xml:space="preserve">- und </w:t>
      </w:r>
      <w:proofErr w:type="spellStart"/>
      <w:r>
        <w:rPr>
          <w:sz w:val="22"/>
          <w:szCs w:val="22"/>
        </w:rPr>
        <w:t>Ds</w:t>
      </w:r>
      <w:proofErr w:type="spellEnd"/>
      <w:r>
        <w:rPr>
          <w:sz w:val="22"/>
          <w:szCs w:val="22"/>
        </w:rPr>
        <w:t xml:space="preserve">-Verfahren nach dem Eingangsdatum sortiert und sodann in </w:t>
      </w:r>
      <w:proofErr w:type="spellStart"/>
      <w:r>
        <w:rPr>
          <w:sz w:val="22"/>
          <w:szCs w:val="22"/>
        </w:rPr>
        <w:t>Cs</w:t>
      </w:r>
      <w:proofErr w:type="spellEnd"/>
      <w:r>
        <w:rPr>
          <w:sz w:val="22"/>
          <w:szCs w:val="22"/>
        </w:rPr>
        <w:t xml:space="preserve">- und </w:t>
      </w:r>
      <w:proofErr w:type="spellStart"/>
      <w:r>
        <w:rPr>
          <w:sz w:val="22"/>
          <w:szCs w:val="22"/>
        </w:rPr>
        <w:t>Ds</w:t>
      </w:r>
      <w:proofErr w:type="spellEnd"/>
      <w:r>
        <w:rPr>
          <w:sz w:val="22"/>
          <w:szCs w:val="22"/>
        </w:rPr>
        <w:t>-Sachen aufgeteilt. Die aufgeteilten Verfahren werden dann jeweils nach den Buchstaben des Nachnamens sortiert, beginnend mit A, bei gleichen Anfangsbuchstaben ist der nächste Buchstabe beginnend mit A usw. maßgebend. Für jede der beiden Verfahrensarten (</w:t>
      </w:r>
      <w:proofErr w:type="spellStart"/>
      <w:r>
        <w:rPr>
          <w:sz w:val="22"/>
          <w:szCs w:val="22"/>
        </w:rPr>
        <w:t>Ds</w:t>
      </w:r>
      <w:proofErr w:type="spellEnd"/>
      <w:r>
        <w:rPr>
          <w:sz w:val="22"/>
          <w:szCs w:val="22"/>
        </w:rPr>
        <w:t xml:space="preserve">, </w:t>
      </w:r>
      <w:proofErr w:type="spellStart"/>
      <w:r>
        <w:rPr>
          <w:sz w:val="22"/>
          <w:szCs w:val="22"/>
        </w:rPr>
        <w:t>Cs</w:t>
      </w:r>
      <w:proofErr w:type="spellEnd"/>
      <w:r>
        <w:rPr>
          <w:sz w:val="22"/>
          <w:szCs w:val="22"/>
        </w:rPr>
        <w:t xml:space="preserve">) wird ein eigener Turnus gebildet. </w:t>
      </w:r>
    </w:p>
    <w:p w:rsidR="009166D3" w:rsidRDefault="009166D3" w:rsidP="009166D3">
      <w:pPr>
        <w:overflowPunct w:val="0"/>
        <w:autoSpaceDE w:val="0"/>
        <w:autoSpaceDN w:val="0"/>
        <w:adjustRightInd w:val="0"/>
        <w:ind w:left="705" w:right="-48" w:hanging="705"/>
        <w:jc w:val="both"/>
        <w:textAlignment w:val="baseline"/>
        <w:rPr>
          <w:sz w:val="22"/>
          <w:szCs w:val="22"/>
        </w:rPr>
      </w:pPr>
    </w:p>
    <w:p w:rsidR="009166D3" w:rsidRDefault="009166D3" w:rsidP="009166D3">
      <w:pPr>
        <w:overflowPunct w:val="0"/>
        <w:autoSpaceDE w:val="0"/>
        <w:autoSpaceDN w:val="0"/>
        <w:adjustRightInd w:val="0"/>
        <w:ind w:right="-48"/>
        <w:jc w:val="both"/>
        <w:textAlignment w:val="baseline"/>
        <w:rPr>
          <w:sz w:val="22"/>
          <w:szCs w:val="22"/>
        </w:rPr>
      </w:pPr>
      <w:r>
        <w:rPr>
          <w:sz w:val="22"/>
          <w:szCs w:val="22"/>
        </w:rPr>
        <w:t xml:space="preserve">Der Turnus ist in Strafsachen wie folgt durchzuführen: Zunächst erhält die OE 601 vier Verfahren und danach die OE 602 ein Verfahren je Durchgang zugewiesen. Sodann wiederholt sich der Turnus. </w:t>
      </w:r>
    </w:p>
    <w:p w:rsidR="009166D3" w:rsidRDefault="009166D3" w:rsidP="009166D3">
      <w:pPr>
        <w:overflowPunct w:val="0"/>
        <w:autoSpaceDE w:val="0"/>
        <w:autoSpaceDN w:val="0"/>
        <w:adjustRightInd w:val="0"/>
        <w:ind w:right="-48"/>
        <w:jc w:val="both"/>
        <w:textAlignment w:val="baseline"/>
        <w:rPr>
          <w:sz w:val="22"/>
          <w:szCs w:val="22"/>
        </w:rPr>
      </w:pPr>
      <w:r>
        <w:rPr>
          <w:sz w:val="22"/>
          <w:szCs w:val="22"/>
        </w:rPr>
        <w:t xml:space="preserve">Alle Abteilungen beginnen bei der AK 1 in jedem Geschäftsjahr. Bewährungsaufsichten verbleiben bei dem Richter, der die Verurteilung verhängt hat. </w:t>
      </w:r>
    </w:p>
    <w:p w:rsidR="009166D3" w:rsidRDefault="009166D3" w:rsidP="009166D3">
      <w:pPr>
        <w:overflowPunct w:val="0"/>
        <w:autoSpaceDE w:val="0"/>
        <w:autoSpaceDN w:val="0"/>
        <w:adjustRightInd w:val="0"/>
        <w:ind w:right="-48"/>
        <w:jc w:val="both"/>
        <w:textAlignment w:val="baseline"/>
        <w:rPr>
          <w:sz w:val="22"/>
          <w:szCs w:val="22"/>
        </w:rPr>
      </w:pPr>
    </w:p>
    <w:p w:rsidR="009166D3" w:rsidRDefault="009166D3" w:rsidP="009166D3">
      <w:pPr>
        <w:overflowPunct w:val="0"/>
        <w:autoSpaceDE w:val="0"/>
        <w:autoSpaceDN w:val="0"/>
        <w:adjustRightInd w:val="0"/>
        <w:ind w:right="-48"/>
        <w:jc w:val="both"/>
        <w:textAlignment w:val="baseline"/>
        <w:rPr>
          <w:sz w:val="22"/>
          <w:szCs w:val="22"/>
        </w:rPr>
      </w:pPr>
      <w:r>
        <w:rPr>
          <w:sz w:val="22"/>
          <w:szCs w:val="22"/>
        </w:rPr>
        <w:t xml:space="preserve">Geht eine Bewährungssache eines anderen Gerichts ein, wird zunächst geprüft, ob bereits gegen diese Person eine Bewährungsüberwachung besteht. In diesem Fall wird das neue Verfahren der Abteilung unter Anrechnung auf den Turnus zugewiesen, die das noch nicht erledigte Altverfahren führt. </w:t>
      </w:r>
    </w:p>
    <w:p w:rsidR="009166D3" w:rsidRDefault="009166D3" w:rsidP="009166D3">
      <w:pPr>
        <w:overflowPunct w:val="0"/>
        <w:autoSpaceDE w:val="0"/>
        <w:autoSpaceDN w:val="0"/>
        <w:adjustRightInd w:val="0"/>
        <w:ind w:right="-48"/>
        <w:jc w:val="both"/>
        <w:textAlignment w:val="baseline"/>
        <w:rPr>
          <w:sz w:val="22"/>
          <w:szCs w:val="22"/>
        </w:rPr>
      </w:pPr>
    </w:p>
    <w:p w:rsidR="009166D3" w:rsidRDefault="009166D3" w:rsidP="009166D3">
      <w:pPr>
        <w:overflowPunct w:val="0"/>
        <w:autoSpaceDE w:val="0"/>
        <w:autoSpaceDN w:val="0"/>
        <w:adjustRightInd w:val="0"/>
        <w:ind w:right="-48"/>
        <w:jc w:val="both"/>
        <w:textAlignment w:val="baseline"/>
        <w:rPr>
          <w:sz w:val="22"/>
          <w:szCs w:val="22"/>
        </w:rPr>
      </w:pPr>
      <w:r>
        <w:rPr>
          <w:sz w:val="22"/>
          <w:szCs w:val="22"/>
        </w:rPr>
        <w:t>Wird ein Strafverfahren (</w:t>
      </w:r>
      <w:proofErr w:type="spellStart"/>
      <w:r>
        <w:rPr>
          <w:sz w:val="22"/>
          <w:szCs w:val="22"/>
        </w:rPr>
        <w:t>Ds</w:t>
      </w:r>
      <w:proofErr w:type="spellEnd"/>
      <w:r>
        <w:rPr>
          <w:sz w:val="22"/>
          <w:szCs w:val="22"/>
        </w:rPr>
        <w:t xml:space="preserve">, </w:t>
      </w:r>
      <w:proofErr w:type="spellStart"/>
      <w:r>
        <w:rPr>
          <w:sz w:val="22"/>
          <w:szCs w:val="22"/>
        </w:rPr>
        <w:t>Cs</w:t>
      </w:r>
      <w:proofErr w:type="spellEnd"/>
      <w:r>
        <w:rPr>
          <w:sz w:val="22"/>
          <w:szCs w:val="22"/>
        </w:rPr>
        <w:t>) gegen einen Beschuldigten anhängig, gegen den bereits ein anderes noch nicht abgeschlossenes Strafverfahren anhängig ist und ist eine Verbindung be</w:t>
      </w:r>
      <w:r>
        <w:rPr>
          <w:sz w:val="22"/>
          <w:szCs w:val="22"/>
        </w:rPr>
        <w:lastRenderedPageBreak/>
        <w:t xml:space="preserve">antragt oder hält der Richter der nach Turnus zuständigen Abteilung diese aufgrund eines Zusammenhanges für zweckmäßig, so legt er dem Richter des bereits anhängigen Verfahrens die Sache zur Prüfung der Verbindung vor. Dieser entscheidet über die Verbindung der Verfahren. </w:t>
      </w:r>
    </w:p>
    <w:p w:rsidR="009166D3" w:rsidRDefault="009166D3" w:rsidP="009166D3">
      <w:pPr>
        <w:overflowPunct w:val="0"/>
        <w:autoSpaceDE w:val="0"/>
        <w:autoSpaceDN w:val="0"/>
        <w:adjustRightInd w:val="0"/>
        <w:ind w:right="-48"/>
        <w:jc w:val="both"/>
        <w:textAlignment w:val="baseline"/>
        <w:rPr>
          <w:sz w:val="22"/>
          <w:szCs w:val="22"/>
        </w:rPr>
      </w:pPr>
    </w:p>
    <w:p w:rsidR="009166D3" w:rsidRDefault="009166D3" w:rsidP="009166D3">
      <w:pPr>
        <w:overflowPunct w:val="0"/>
        <w:autoSpaceDE w:val="0"/>
        <w:autoSpaceDN w:val="0"/>
        <w:adjustRightInd w:val="0"/>
        <w:ind w:right="-48"/>
        <w:jc w:val="both"/>
        <w:textAlignment w:val="baseline"/>
        <w:rPr>
          <w:sz w:val="22"/>
          <w:szCs w:val="22"/>
        </w:rPr>
      </w:pPr>
      <w:r>
        <w:rPr>
          <w:sz w:val="22"/>
          <w:szCs w:val="22"/>
        </w:rPr>
        <w:t>Gibt eine Abteilung ein bei ihr anhängig gewordenes Straf- oder Bußgeldverfahren zur Durchführung von Nachermittlungen oder zur Überprüfung oder Abänderung des Strafbefehls, der Anklage oder des Bußgeldbescheides an die Staatsanwaltschaft oder die Behörde zurück, so bleibt diese Abteilung auch zuständig, wenn dieses Verfahren erneut beim Amtsgericht Ettlingen eingeht. Eine Anrechnung auf den Turnus erfolgt nicht.</w:t>
      </w:r>
    </w:p>
    <w:p w:rsidR="009166D3" w:rsidRDefault="009166D3" w:rsidP="009166D3">
      <w:pPr>
        <w:ind w:right="-48"/>
        <w:jc w:val="both"/>
        <w:outlineLvl w:val="0"/>
        <w:rPr>
          <w:bCs/>
          <w:sz w:val="22"/>
          <w:szCs w:val="22"/>
        </w:rPr>
      </w:pPr>
    </w:p>
    <w:p w:rsidR="009166D3" w:rsidRDefault="009166D3" w:rsidP="009166D3">
      <w:pPr>
        <w:ind w:right="-48"/>
        <w:jc w:val="both"/>
        <w:rPr>
          <w:bCs/>
          <w:sz w:val="22"/>
          <w:szCs w:val="22"/>
        </w:rPr>
      </w:pPr>
    </w:p>
    <w:p w:rsidR="009166D3" w:rsidRDefault="009166D3" w:rsidP="009166D3">
      <w:pPr>
        <w:jc w:val="both"/>
        <w:rPr>
          <w:szCs w:val="24"/>
        </w:rPr>
      </w:pPr>
    </w:p>
    <w:p w:rsidR="009166D3" w:rsidRDefault="009166D3" w:rsidP="009166D3">
      <w:pPr>
        <w:ind w:right="-648"/>
        <w:jc w:val="both"/>
        <w:rPr>
          <w:bCs/>
        </w:rPr>
      </w:pPr>
    </w:p>
    <w:p w:rsidR="002220A8" w:rsidRDefault="002220A8" w:rsidP="009166D3">
      <w:pPr>
        <w:ind w:right="-648"/>
        <w:jc w:val="both"/>
        <w:rPr>
          <w:bCs/>
        </w:rPr>
      </w:pPr>
    </w:p>
    <w:p w:rsidR="002220A8" w:rsidRDefault="00F61F72" w:rsidP="009166D3">
      <w:pPr>
        <w:ind w:right="-648"/>
        <w:jc w:val="both"/>
        <w:rPr>
          <w:bCs/>
        </w:rPr>
      </w:pPr>
      <w:r>
        <w:rPr>
          <w:bCs/>
        </w:rPr>
        <w:t>Bunk</w:t>
      </w:r>
      <w:r w:rsidR="002220A8">
        <w:rPr>
          <w:bCs/>
        </w:rPr>
        <w:tab/>
      </w:r>
      <w:r w:rsidR="002220A8">
        <w:rPr>
          <w:bCs/>
        </w:rPr>
        <w:tab/>
      </w:r>
      <w:r w:rsidR="002220A8">
        <w:rPr>
          <w:bCs/>
        </w:rPr>
        <w:tab/>
      </w:r>
      <w:r w:rsidR="002220A8">
        <w:rPr>
          <w:bCs/>
        </w:rPr>
        <w:tab/>
      </w:r>
      <w:r w:rsidR="002220A8">
        <w:rPr>
          <w:bCs/>
        </w:rPr>
        <w:tab/>
      </w:r>
      <w:r w:rsidR="002220A8">
        <w:rPr>
          <w:bCs/>
        </w:rPr>
        <w:tab/>
      </w:r>
      <w:r w:rsidR="002220A8">
        <w:rPr>
          <w:bCs/>
        </w:rPr>
        <w:tab/>
      </w:r>
      <w:r w:rsidR="002220A8">
        <w:rPr>
          <w:bCs/>
        </w:rPr>
        <w:tab/>
        <w:t>Dr. Schlachter</w:t>
      </w:r>
    </w:p>
    <w:p w:rsidR="002220A8" w:rsidRDefault="00F61F72" w:rsidP="009166D3">
      <w:pPr>
        <w:ind w:right="-648"/>
        <w:jc w:val="both"/>
        <w:rPr>
          <w:bCs/>
        </w:rPr>
      </w:pPr>
      <w:r>
        <w:rPr>
          <w:bCs/>
        </w:rPr>
        <w:t>Vizep</w:t>
      </w:r>
      <w:r w:rsidR="002220A8">
        <w:rPr>
          <w:bCs/>
        </w:rPr>
        <w:t>räsident des Landgerichts</w:t>
      </w:r>
      <w:r>
        <w:rPr>
          <w:bCs/>
        </w:rPr>
        <w:tab/>
      </w:r>
      <w:r>
        <w:rPr>
          <w:bCs/>
        </w:rPr>
        <w:tab/>
      </w:r>
      <w:r w:rsidR="002220A8">
        <w:rPr>
          <w:bCs/>
        </w:rPr>
        <w:tab/>
      </w:r>
      <w:r w:rsidR="002220A8">
        <w:rPr>
          <w:bCs/>
        </w:rPr>
        <w:tab/>
        <w:t>Direktor des Amtsgerichts</w:t>
      </w:r>
    </w:p>
    <w:p w:rsidR="002220A8" w:rsidRDefault="002220A8" w:rsidP="009166D3">
      <w:pPr>
        <w:ind w:right="-648"/>
        <w:jc w:val="both"/>
        <w:rPr>
          <w:bCs/>
        </w:rPr>
      </w:pPr>
    </w:p>
    <w:p w:rsidR="002220A8" w:rsidRDefault="002220A8" w:rsidP="009166D3">
      <w:pPr>
        <w:ind w:right="-648"/>
        <w:jc w:val="both"/>
        <w:rPr>
          <w:bCs/>
        </w:rPr>
      </w:pPr>
    </w:p>
    <w:p w:rsidR="002220A8" w:rsidRDefault="002220A8" w:rsidP="009166D3">
      <w:pPr>
        <w:ind w:right="-648"/>
        <w:jc w:val="both"/>
        <w:rPr>
          <w:bCs/>
        </w:rPr>
      </w:pPr>
    </w:p>
    <w:p w:rsidR="002220A8" w:rsidRDefault="002220A8" w:rsidP="009166D3">
      <w:pPr>
        <w:ind w:right="-648"/>
        <w:jc w:val="both"/>
        <w:rPr>
          <w:bCs/>
        </w:rPr>
      </w:pPr>
    </w:p>
    <w:p w:rsidR="002220A8" w:rsidRDefault="002220A8" w:rsidP="009166D3">
      <w:pPr>
        <w:ind w:right="-648"/>
        <w:jc w:val="both"/>
        <w:rPr>
          <w:bCs/>
        </w:rPr>
      </w:pPr>
    </w:p>
    <w:p w:rsidR="002220A8" w:rsidRDefault="002220A8" w:rsidP="009166D3">
      <w:pPr>
        <w:ind w:right="-648"/>
        <w:jc w:val="both"/>
        <w:rPr>
          <w:bCs/>
        </w:rPr>
      </w:pPr>
    </w:p>
    <w:p w:rsidR="002220A8" w:rsidRDefault="002220A8" w:rsidP="009166D3">
      <w:pPr>
        <w:ind w:right="-648"/>
        <w:jc w:val="both"/>
        <w:rPr>
          <w:bCs/>
        </w:rPr>
      </w:pPr>
    </w:p>
    <w:p w:rsidR="002220A8" w:rsidRDefault="002220A8" w:rsidP="009166D3">
      <w:pPr>
        <w:ind w:right="-648"/>
        <w:jc w:val="both"/>
        <w:rPr>
          <w:bCs/>
        </w:rPr>
      </w:pPr>
    </w:p>
    <w:p w:rsidR="002220A8" w:rsidRDefault="002220A8" w:rsidP="009166D3">
      <w:pPr>
        <w:ind w:right="-648"/>
        <w:jc w:val="both"/>
        <w:rPr>
          <w:bCs/>
        </w:rPr>
      </w:pPr>
    </w:p>
    <w:p w:rsidR="002220A8" w:rsidRDefault="002220A8" w:rsidP="009166D3">
      <w:pPr>
        <w:ind w:right="-648"/>
        <w:jc w:val="both"/>
        <w:rPr>
          <w:bCs/>
        </w:rPr>
      </w:pPr>
      <w:r>
        <w:rPr>
          <w:bCs/>
        </w:rPr>
        <w:t>Zaunbrecher</w:t>
      </w:r>
      <w:r>
        <w:rPr>
          <w:bCs/>
        </w:rPr>
        <w:tab/>
      </w:r>
      <w:r>
        <w:rPr>
          <w:bCs/>
        </w:rPr>
        <w:tab/>
      </w:r>
      <w:r>
        <w:rPr>
          <w:bCs/>
        </w:rPr>
        <w:tab/>
      </w:r>
      <w:r>
        <w:rPr>
          <w:bCs/>
        </w:rPr>
        <w:tab/>
      </w:r>
      <w:r>
        <w:rPr>
          <w:bCs/>
        </w:rPr>
        <w:tab/>
      </w:r>
      <w:r>
        <w:rPr>
          <w:bCs/>
        </w:rPr>
        <w:tab/>
      </w:r>
      <w:r>
        <w:rPr>
          <w:bCs/>
        </w:rPr>
        <w:tab/>
      </w:r>
      <w:r>
        <w:rPr>
          <w:bCs/>
        </w:rPr>
        <w:tab/>
      </w:r>
      <w:r w:rsidR="0035128D">
        <w:rPr>
          <w:bCs/>
        </w:rPr>
        <w:t>Lang</w:t>
      </w:r>
    </w:p>
    <w:p w:rsidR="002220A8" w:rsidRDefault="002220A8" w:rsidP="009166D3">
      <w:pPr>
        <w:ind w:right="-648"/>
        <w:jc w:val="both"/>
        <w:rPr>
          <w:bCs/>
        </w:rPr>
      </w:pPr>
      <w:r>
        <w:rPr>
          <w:bCs/>
        </w:rPr>
        <w:t>Richter am Amtsgericht(</w:t>
      </w:r>
      <w:proofErr w:type="spellStart"/>
      <w:r>
        <w:rPr>
          <w:bCs/>
        </w:rPr>
        <w:t>sV</w:t>
      </w:r>
      <w:proofErr w:type="spellEnd"/>
      <w:r>
        <w:rPr>
          <w:bCs/>
        </w:rPr>
        <w:t>)</w:t>
      </w:r>
      <w:r>
        <w:rPr>
          <w:bCs/>
        </w:rPr>
        <w:tab/>
      </w:r>
      <w:r>
        <w:rPr>
          <w:bCs/>
        </w:rPr>
        <w:tab/>
      </w:r>
      <w:r>
        <w:rPr>
          <w:bCs/>
        </w:rPr>
        <w:tab/>
      </w:r>
      <w:r>
        <w:rPr>
          <w:bCs/>
        </w:rPr>
        <w:tab/>
      </w:r>
      <w:r>
        <w:rPr>
          <w:bCs/>
        </w:rPr>
        <w:tab/>
        <w:t>Richterin am Amtsgericht</w:t>
      </w:r>
    </w:p>
    <w:p w:rsidR="0035128D" w:rsidRDefault="0035128D" w:rsidP="009166D3">
      <w:pPr>
        <w:ind w:right="-648"/>
        <w:jc w:val="both"/>
        <w:rPr>
          <w:bCs/>
        </w:rPr>
      </w:pPr>
    </w:p>
    <w:p w:rsidR="0035128D" w:rsidRDefault="0035128D" w:rsidP="009166D3">
      <w:pPr>
        <w:ind w:right="-648"/>
        <w:jc w:val="both"/>
        <w:rPr>
          <w:bCs/>
        </w:rPr>
      </w:pPr>
    </w:p>
    <w:p w:rsidR="0035128D" w:rsidRDefault="0035128D" w:rsidP="009166D3">
      <w:pPr>
        <w:ind w:right="-648"/>
        <w:jc w:val="both"/>
        <w:rPr>
          <w:bCs/>
        </w:rPr>
      </w:pPr>
    </w:p>
    <w:p w:rsidR="0035128D" w:rsidRDefault="0035128D" w:rsidP="009166D3">
      <w:pPr>
        <w:ind w:right="-648"/>
        <w:jc w:val="both"/>
        <w:rPr>
          <w:bCs/>
        </w:rPr>
      </w:pPr>
    </w:p>
    <w:p w:rsidR="0035128D" w:rsidRDefault="0035128D" w:rsidP="009166D3">
      <w:pPr>
        <w:ind w:right="-648"/>
        <w:jc w:val="both"/>
        <w:rPr>
          <w:bCs/>
        </w:rPr>
      </w:pPr>
    </w:p>
    <w:p w:rsidR="0035128D" w:rsidRDefault="0035128D" w:rsidP="009166D3">
      <w:pPr>
        <w:ind w:right="-648"/>
        <w:jc w:val="both"/>
        <w:rPr>
          <w:bCs/>
        </w:rPr>
      </w:pPr>
    </w:p>
    <w:p w:rsidR="0035128D" w:rsidRDefault="0035128D" w:rsidP="009166D3">
      <w:pPr>
        <w:ind w:right="-648"/>
        <w:jc w:val="both"/>
        <w:rPr>
          <w:bCs/>
        </w:rPr>
      </w:pPr>
    </w:p>
    <w:p w:rsidR="0035128D" w:rsidRDefault="0035128D" w:rsidP="009166D3">
      <w:pPr>
        <w:ind w:right="-648"/>
        <w:jc w:val="both"/>
        <w:rPr>
          <w:bCs/>
        </w:rPr>
      </w:pPr>
    </w:p>
    <w:p w:rsidR="0035128D" w:rsidRDefault="0035128D" w:rsidP="009166D3">
      <w:pPr>
        <w:ind w:right="-648"/>
        <w:jc w:val="both"/>
        <w:rPr>
          <w:bCs/>
        </w:rPr>
      </w:pPr>
      <w:r>
        <w:rPr>
          <w:bCs/>
        </w:rPr>
        <w:t>Körner</w:t>
      </w:r>
      <w:r>
        <w:rPr>
          <w:bCs/>
        </w:rPr>
        <w:tab/>
      </w:r>
      <w:r>
        <w:rPr>
          <w:bCs/>
        </w:rPr>
        <w:tab/>
      </w:r>
      <w:r>
        <w:rPr>
          <w:bCs/>
        </w:rPr>
        <w:tab/>
      </w:r>
      <w:r>
        <w:rPr>
          <w:bCs/>
        </w:rPr>
        <w:tab/>
      </w:r>
      <w:r>
        <w:rPr>
          <w:bCs/>
        </w:rPr>
        <w:tab/>
      </w:r>
      <w:r>
        <w:rPr>
          <w:bCs/>
        </w:rPr>
        <w:tab/>
      </w:r>
      <w:r>
        <w:rPr>
          <w:bCs/>
        </w:rPr>
        <w:tab/>
      </w:r>
      <w:r>
        <w:rPr>
          <w:bCs/>
        </w:rPr>
        <w:tab/>
      </w:r>
      <w:r w:rsidR="00F61F72">
        <w:rPr>
          <w:bCs/>
        </w:rPr>
        <w:t>Kralowetz</w:t>
      </w:r>
      <w:r>
        <w:rPr>
          <w:bCs/>
        </w:rPr>
        <w:tab/>
      </w:r>
      <w:r>
        <w:rPr>
          <w:bCs/>
        </w:rPr>
        <w:tab/>
      </w:r>
      <w:r>
        <w:rPr>
          <w:bCs/>
        </w:rPr>
        <w:tab/>
        <w:t xml:space="preserve">            Richterin am Amtsgericht</w:t>
      </w:r>
      <w:r w:rsidR="00F61F72">
        <w:rPr>
          <w:bCs/>
        </w:rPr>
        <w:tab/>
      </w:r>
      <w:r w:rsidR="00F61F72">
        <w:rPr>
          <w:bCs/>
        </w:rPr>
        <w:tab/>
      </w:r>
      <w:r w:rsidR="00F61F72">
        <w:rPr>
          <w:bCs/>
        </w:rPr>
        <w:tab/>
      </w:r>
      <w:r w:rsidR="00F61F72">
        <w:rPr>
          <w:bCs/>
        </w:rPr>
        <w:tab/>
      </w:r>
      <w:r w:rsidR="00F61F72">
        <w:rPr>
          <w:bCs/>
        </w:rPr>
        <w:tab/>
      </w:r>
      <w:r w:rsidR="00F61F72">
        <w:rPr>
          <w:bCs/>
        </w:rPr>
        <w:tab/>
        <w:t>Richter am Amtsgericht</w:t>
      </w:r>
    </w:p>
    <w:p w:rsidR="009166D3" w:rsidRDefault="009166D3" w:rsidP="009166D3">
      <w:pPr>
        <w:ind w:right="-48"/>
        <w:jc w:val="both"/>
        <w:rPr>
          <w:bCs/>
          <w:sz w:val="22"/>
          <w:szCs w:val="22"/>
        </w:rPr>
      </w:pPr>
    </w:p>
    <w:p w:rsidR="009166D3" w:rsidRDefault="009166D3" w:rsidP="009166D3"/>
    <w:p w:rsidR="009166D3" w:rsidRDefault="009166D3" w:rsidP="009166D3">
      <w:pPr>
        <w:ind w:right="-648"/>
        <w:jc w:val="center"/>
        <w:outlineLvl w:val="0"/>
      </w:pPr>
      <w:r>
        <w:t xml:space="preserve"> </w:t>
      </w:r>
    </w:p>
    <w:p w:rsidR="009166D3" w:rsidRDefault="009166D3" w:rsidP="009166D3"/>
    <w:p w:rsidR="001449DD" w:rsidRPr="001C267C" w:rsidRDefault="001449DD" w:rsidP="001C267C">
      <w:pPr>
        <w:spacing w:line="360" w:lineRule="auto"/>
      </w:pPr>
    </w:p>
    <w:sectPr w:rsidR="001449DD" w:rsidRPr="001C26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7AD" w:rsidRDefault="002877AD" w:rsidP="00CF7C9A">
      <w:r>
        <w:separator/>
      </w:r>
    </w:p>
  </w:endnote>
  <w:endnote w:type="continuationSeparator" w:id="0">
    <w:p w:rsidR="002877AD" w:rsidRDefault="002877AD" w:rsidP="00CF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C9A" w:rsidRDefault="00CF7C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C9A" w:rsidRDefault="00CF7C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C9A" w:rsidRDefault="00CF7C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7AD" w:rsidRDefault="002877AD" w:rsidP="00CF7C9A">
      <w:r>
        <w:separator/>
      </w:r>
    </w:p>
  </w:footnote>
  <w:footnote w:type="continuationSeparator" w:id="0">
    <w:p w:rsidR="002877AD" w:rsidRDefault="002877AD" w:rsidP="00CF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C9A" w:rsidRDefault="00CF7C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C9A" w:rsidRDefault="00CF7C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C9A" w:rsidRDefault="00CF7C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E1E"/>
    <w:multiLevelType w:val="hybridMultilevel"/>
    <w:tmpl w:val="9A682002"/>
    <w:lvl w:ilvl="0" w:tplc="2BACAF9E">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418317C"/>
    <w:multiLevelType w:val="hybridMultilevel"/>
    <w:tmpl w:val="B85AF3A6"/>
    <w:lvl w:ilvl="0" w:tplc="04070019">
      <w:start w:val="1"/>
      <w:numFmt w:val="lowerLetter"/>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2" w15:restartNumberingAfterBreak="0">
    <w:nsid w:val="10F2479E"/>
    <w:multiLevelType w:val="hybridMultilevel"/>
    <w:tmpl w:val="D550EC9C"/>
    <w:lvl w:ilvl="0" w:tplc="2BACAF9E">
      <w:start w:val="1"/>
      <w:numFmt w:val="lowerLetter"/>
      <w:lvlText w:val="%1."/>
      <w:lvlJc w:val="left"/>
      <w:pPr>
        <w:tabs>
          <w:tab w:val="num" w:pos="1440"/>
        </w:tabs>
        <w:ind w:left="1440" w:hanging="360"/>
      </w:pPr>
    </w:lvl>
    <w:lvl w:ilvl="1" w:tplc="04070019">
      <w:start w:val="1"/>
      <w:numFmt w:val="lowerLetter"/>
      <w:lvlText w:val="%2."/>
      <w:lvlJc w:val="left"/>
      <w:pPr>
        <w:tabs>
          <w:tab w:val="num" w:pos="2160"/>
        </w:tabs>
        <w:ind w:left="2160" w:hanging="360"/>
      </w:pPr>
    </w:lvl>
    <w:lvl w:ilvl="2" w:tplc="0407001B">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start w:val="1"/>
      <w:numFmt w:val="lowerLetter"/>
      <w:lvlText w:val="%5."/>
      <w:lvlJc w:val="left"/>
      <w:pPr>
        <w:tabs>
          <w:tab w:val="num" w:pos="4320"/>
        </w:tabs>
        <w:ind w:left="4320" w:hanging="360"/>
      </w:pPr>
    </w:lvl>
    <w:lvl w:ilvl="5" w:tplc="0407001B">
      <w:start w:val="1"/>
      <w:numFmt w:val="lowerRoman"/>
      <w:lvlText w:val="%6."/>
      <w:lvlJc w:val="right"/>
      <w:pPr>
        <w:tabs>
          <w:tab w:val="num" w:pos="5040"/>
        </w:tabs>
        <w:ind w:left="5040" w:hanging="180"/>
      </w:pPr>
    </w:lvl>
    <w:lvl w:ilvl="6" w:tplc="0407000F">
      <w:start w:val="1"/>
      <w:numFmt w:val="decimal"/>
      <w:lvlText w:val="%7."/>
      <w:lvlJc w:val="left"/>
      <w:pPr>
        <w:tabs>
          <w:tab w:val="num" w:pos="5760"/>
        </w:tabs>
        <w:ind w:left="5760" w:hanging="360"/>
      </w:pPr>
    </w:lvl>
    <w:lvl w:ilvl="7" w:tplc="04070019">
      <w:start w:val="1"/>
      <w:numFmt w:val="lowerLetter"/>
      <w:lvlText w:val="%8."/>
      <w:lvlJc w:val="left"/>
      <w:pPr>
        <w:tabs>
          <w:tab w:val="num" w:pos="6480"/>
        </w:tabs>
        <w:ind w:left="6480" w:hanging="360"/>
      </w:pPr>
    </w:lvl>
    <w:lvl w:ilvl="8" w:tplc="0407001B">
      <w:start w:val="1"/>
      <w:numFmt w:val="lowerRoman"/>
      <w:lvlText w:val="%9."/>
      <w:lvlJc w:val="right"/>
      <w:pPr>
        <w:tabs>
          <w:tab w:val="num" w:pos="7200"/>
        </w:tabs>
        <w:ind w:left="7200" w:hanging="180"/>
      </w:pPr>
    </w:lvl>
  </w:abstractNum>
  <w:abstractNum w:abstractNumId="3" w15:restartNumberingAfterBreak="0">
    <w:nsid w:val="173043EF"/>
    <w:multiLevelType w:val="hybridMultilevel"/>
    <w:tmpl w:val="E58E0690"/>
    <w:lvl w:ilvl="0" w:tplc="0A300E4C">
      <w:start w:val="7"/>
      <w:numFmt w:val="lowerLetter"/>
      <w:lvlText w:val="%1."/>
      <w:lvlJc w:val="left"/>
      <w:pPr>
        <w:ind w:left="1416" w:hanging="360"/>
      </w:pPr>
      <w:rPr>
        <w:rFonts w:hint="default"/>
      </w:rPr>
    </w:lvl>
    <w:lvl w:ilvl="1" w:tplc="04070019">
      <w:start w:val="1"/>
      <w:numFmt w:val="lowerLetter"/>
      <w:lvlText w:val="%2."/>
      <w:lvlJc w:val="left"/>
      <w:pPr>
        <w:ind w:left="2136" w:hanging="360"/>
      </w:pPr>
    </w:lvl>
    <w:lvl w:ilvl="2" w:tplc="0407001B" w:tentative="1">
      <w:start w:val="1"/>
      <w:numFmt w:val="lowerRoman"/>
      <w:lvlText w:val="%3."/>
      <w:lvlJc w:val="right"/>
      <w:pPr>
        <w:ind w:left="2856" w:hanging="180"/>
      </w:pPr>
    </w:lvl>
    <w:lvl w:ilvl="3" w:tplc="0407000F" w:tentative="1">
      <w:start w:val="1"/>
      <w:numFmt w:val="decimal"/>
      <w:lvlText w:val="%4."/>
      <w:lvlJc w:val="left"/>
      <w:pPr>
        <w:ind w:left="3576" w:hanging="360"/>
      </w:pPr>
    </w:lvl>
    <w:lvl w:ilvl="4" w:tplc="04070019" w:tentative="1">
      <w:start w:val="1"/>
      <w:numFmt w:val="lowerLetter"/>
      <w:lvlText w:val="%5."/>
      <w:lvlJc w:val="left"/>
      <w:pPr>
        <w:ind w:left="4296" w:hanging="360"/>
      </w:pPr>
    </w:lvl>
    <w:lvl w:ilvl="5" w:tplc="0407001B" w:tentative="1">
      <w:start w:val="1"/>
      <w:numFmt w:val="lowerRoman"/>
      <w:lvlText w:val="%6."/>
      <w:lvlJc w:val="right"/>
      <w:pPr>
        <w:ind w:left="5016" w:hanging="180"/>
      </w:pPr>
    </w:lvl>
    <w:lvl w:ilvl="6" w:tplc="0407000F" w:tentative="1">
      <w:start w:val="1"/>
      <w:numFmt w:val="decimal"/>
      <w:lvlText w:val="%7."/>
      <w:lvlJc w:val="left"/>
      <w:pPr>
        <w:ind w:left="5736" w:hanging="360"/>
      </w:pPr>
    </w:lvl>
    <w:lvl w:ilvl="7" w:tplc="04070019" w:tentative="1">
      <w:start w:val="1"/>
      <w:numFmt w:val="lowerLetter"/>
      <w:lvlText w:val="%8."/>
      <w:lvlJc w:val="left"/>
      <w:pPr>
        <w:ind w:left="6456" w:hanging="360"/>
      </w:pPr>
    </w:lvl>
    <w:lvl w:ilvl="8" w:tplc="0407001B" w:tentative="1">
      <w:start w:val="1"/>
      <w:numFmt w:val="lowerRoman"/>
      <w:lvlText w:val="%9."/>
      <w:lvlJc w:val="right"/>
      <w:pPr>
        <w:ind w:left="7176" w:hanging="180"/>
      </w:pPr>
    </w:lvl>
  </w:abstractNum>
  <w:abstractNum w:abstractNumId="4" w15:restartNumberingAfterBreak="0">
    <w:nsid w:val="2DE14206"/>
    <w:multiLevelType w:val="hybridMultilevel"/>
    <w:tmpl w:val="1B7CB98A"/>
    <w:lvl w:ilvl="0" w:tplc="5EC666A4">
      <w:start w:val="8"/>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30626AFE"/>
    <w:multiLevelType w:val="hybridMultilevel"/>
    <w:tmpl w:val="BD36530C"/>
    <w:lvl w:ilvl="0" w:tplc="8856C40A">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A273EA"/>
    <w:multiLevelType w:val="hybridMultilevel"/>
    <w:tmpl w:val="6B340690"/>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3B8515B4"/>
    <w:multiLevelType w:val="hybridMultilevel"/>
    <w:tmpl w:val="F7C4D3FE"/>
    <w:lvl w:ilvl="0" w:tplc="04070017">
      <w:start w:val="1"/>
      <w:numFmt w:val="lowerLetter"/>
      <w:lvlText w:val="%1)"/>
      <w:lvlJc w:val="left"/>
      <w:pPr>
        <w:ind w:left="360" w:hanging="360"/>
      </w:pPr>
    </w:lvl>
    <w:lvl w:ilvl="1" w:tplc="04070019">
      <w:start w:val="1"/>
      <w:numFmt w:val="lowerLetter"/>
      <w:lvlText w:val="%2."/>
      <w:lvlJc w:val="left"/>
      <w:pPr>
        <w:tabs>
          <w:tab w:val="num" w:pos="2148"/>
        </w:tabs>
        <w:ind w:left="2148" w:hanging="360"/>
      </w:pPr>
    </w:lvl>
    <w:lvl w:ilvl="2" w:tplc="0407001B">
      <w:start w:val="1"/>
      <w:numFmt w:val="lowerRoman"/>
      <w:lvlText w:val="%3."/>
      <w:lvlJc w:val="right"/>
      <w:pPr>
        <w:tabs>
          <w:tab w:val="num" w:pos="2868"/>
        </w:tabs>
        <w:ind w:left="2868" w:hanging="180"/>
      </w:pPr>
    </w:lvl>
    <w:lvl w:ilvl="3" w:tplc="0407000F">
      <w:start w:val="1"/>
      <w:numFmt w:val="decimal"/>
      <w:lvlText w:val="%4."/>
      <w:lvlJc w:val="left"/>
      <w:pPr>
        <w:tabs>
          <w:tab w:val="num" w:pos="3588"/>
        </w:tabs>
        <w:ind w:left="3588" w:hanging="360"/>
      </w:pPr>
    </w:lvl>
    <w:lvl w:ilvl="4" w:tplc="04070019">
      <w:start w:val="1"/>
      <w:numFmt w:val="lowerLetter"/>
      <w:lvlText w:val="%5."/>
      <w:lvlJc w:val="left"/>
      <w:pPr>
        <w:tabs>
          <w:tab w:val="num" w:pos="4308"/>
        </w:tabs>
        <w:ind w:left="4308" w:hanging="360"/>
      </w:pPr>
    </w:lvl>
    <w:lvl w:ilvl="5" w:tplc="0407001B">
      <w:start w:val="1"/>
      <w:numFmt w:val="lowerRoman"/>
      <w:lvlText w:val="%6."/>
      <w:lvlJc w:val="right"/>
      <w:pPr>
        <w:tabs>
          <w:tab w:val="num" w:pos="5028"/>
        </w:tabs>
        <w:ind w:left="5028" w:hanging="180"/>
      </w:pPr>
    </w:lvl>
    <w:lvl w:ilvl="6" w:tplc="0407000F">
      <w:start w:val="1"/>
      <w:numFmt w:val="decimal"/>
      <w:lvlText w:val="%7."/>
      <w:lvlJc w:val="left"/>
      <w:pPr>
        <w:tabs>
          <w:tab w:val="num" w:pos="5748"/>
        </w:tabs>
        <w:ind w:left="5748" w:hanging="360"/>
      </w:pPr>
    </w:lvl>
    <w:lvl w:ilvl="7" w:tplc="04070019">
      <w:start w:val="1"/>
      <w:numFmt w:val="lowerLetter"/>
      <w:lvlText w:val="%8."/>
      <w:lvlJc w:val="left"/>
      <w:pPr>
        <w:tabs>
          <w:tab w:val="num" w:pos="6468"/>
        </w:tabs>
        <w:ind w:left="6468" w:hanging="360"/>
      </w:pPr>
    </w:lvl>
    <w:lvl w:ilvl="8" w:tplc="0407001B">
      <w:start w:val="1"/>
      <w:numFmt w:val="lowerRoman"/>
      <w:lvlText w:val="%9."/>
      <w:lvlJc w:val="right"/>
      <w:pPr>
        <w:tabs>
          <w:tab w:val="num" w:pos="7188"/>
        </w:tabs>
        <w:ind w:left="7188" w:hanging="180"/>
      </w:pPr>
    </w:lvl>
  </w:abstractNum>
  <w:abstractNum w:abstractNumId="8" w15:restartNumberingAfterBreak="0">
    <w:nsid w:val="4BAE290D"/>
    <w:multiLevelType w:val="hybridMultilevel"/>
    <w:tmpl w:val="C03427DE"/>
    <w:lvl w:ilvl="0" w:tplc="B0A2B678">
      <w:start w:val="1"/>
      <w:numFmt w:val="lowerLetter"/>
      <w:lvlText w:val="%1."/>
      <w:lvlJc w:val="left"/>
      <w:pPr>
        <w:tabs>
          <w:tab w:val="num" w:pos="1416"/>
        </w:tabs>
        <w:ind w:left="1416" w:hanging="360"/>
      </w:pPr>
    </w:lvl>
    <w:lvl w:ilvl="1" w:tplc="04070019">
      <w:start w:val="1"/>
      <w:numFmt w:val="lowerLetter"/>
      <w:lvlText w:val="%2."/>
      <w:lvlJc w:val="left"/>
      <w:pPr>
        <w:tabs>
          <w:tab w:val="num" w:pos="2136"/>
        </w:tabs>
        <w:ind w:left="2136" w:hanging="360"/>
      </w:pPr>
    </w:lvl>
    <w:lvl w:ilvl="2" w:tplc="0407001B">
      <w:start w:val="1"/>
      <w:numFmt w:val="lowerRoman"/>
      <w:lvlText w:val="%3."/>
      <w:lvlJc w:val="right"/>
      <w:pPr>
        <w:tabs>
          <w:tab w:val="num" w:pos="2856"/>
        </w:tabs>
        <w:ind w:left="2856" w:hanging="180"/>
      </w:pPr>
    </w:lvl>
    <w:lvl w:ilvl="3" w:tplc="0407000F">
      <w:start w:val="1"/>
      <w:numFmt w:val="decimal"/>
      <w:lvlText w:val="%4."/>
      <w:lvlJc w:val="left"/>
      <w:pPr>
        <w:tabs>
          <w:tab w:val="num" w:pos="3576"/>
        </w:tabs>
        <w:ind w:left="3576" w:hanging="360"/>
      </w:pPr>
    </w:lvl>
    <w:lvl w:ilvl="4" w:tplc="04070019">
      <w:start w:val="1"/>
      <w:numFmt w:val="lowerLetter"/>
      <w:lvlText w:val="%5."/>
      <w:lvlJc w:val="left"/>
      <w:pPr>
        <w:tabs>
          <w:tab w:val="num" w:pos="4296"/>
        </w:tabs>
        <w:ind w:left="4296" w:hanging="360"/>
      </w:pPr>
    </w:lvl>
    <w:lvl w:ilvl="5" w:tplc="0407001B">
      <w:start w:val="1"/>
      <w:numFmt w:val="lowerRoman"/>
      <w:lvlText w:val="%6."/>
      <w:lvlJc w:val="right"/>
      <w:pPr>
        <w:tabs>
          <w:tab w:val="num" w:pos="5016"/>
        </w:tabs>
        <w:ind w:left="5016" w:hanging="180"/>
      </w:pPr>
    </w:lvl>
    <w:lvl w:ilvl="6" w:tplc="0407000F">
      <w:start w:val="1"/>
      <w:numFmt w:val="decimal"/>
      <w:lvlText w:val="%7."/>
      <w:lvlJc w:val="left"/>
      <w:pPr>
        <w:tabs>
          <w:tab w:val="num" w:pos="5736"/>
        </w:tabs>
        <w:ind w:left="5736" w:hanging="360"/>
      </w:pPr>
    </w:lvl>
    <w:lvl w:ilvl="7" w:tplc="04070019">
      <w:start w:val="1"/>
      <w:numFmt w:val="lowerLetter"/>
      <w:lvlText w:val="%8."/>
      <w:lvlJc w:val="left"/>
      <w:pPr>
        <w:tabs>
          <w:tab w:val="num" w:pos="6456"/>
        </w:tabs>
        <w:ind w:left="6456" w:hanging="360"/>
      </w:pPr>
    </w:lvl>
    <w:lvl w:ilvl="8" w:tplc="0407001B">
      <w:start w:val="1"/>
      <w:numFmt w:val="lowerRoman"/>
      <w:lvlText w:val="%9."/>
      <w:lvlJc w:val="right"/>
      <w:pPr>
        <w:tabs>
          <w:tab w:val="num" w:pos="7176"/>
        </w:tabs>
        <w:ind w:left="7176" w:hanging="180"/>
      </w:pPr>
    </w:lvl>
  </w:abstractNum>
  <w:abstractNum w:abstractNumId="9" w15:restartNumberingAfterBreak="0">
    <w:nsid w:val="6A022808"/>
    <w:multiLevelType w:val="hybridMultilevel"/>
    <w:tmpl w:val="D6864C1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6E2545"/>
    <w:multiLevelType w:val="hybridMultilevel"/>
    <w:tmpl w:val="DDF488AC"/>
    <w:lvl w:ilvl="0" w:tplc="96DC01F8">
      <w:start w:val="9"/>
      <w:numFmt w:val="lowerLetter"/>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11" w15:restartNumberingAfterBreak="0">
    <w:nsid w:val="6CAA73E2"/>
    <w:multiLevelType w:val="hybridMultilevel"/>
    <w:tmpl w:val="014063EC"/>
    <w:lvl w:ilvl="0" w:tplc="0407000F">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D3"/>
    <w:rsid w:val="000A5CF0"/>
    <w:rsid w:val="000F35BE"/>
    <w:rsid w:val="00111C03"/>
    <w:rsid w:val="001438FD"/>
    <w:rsid w:val="001449DD"/>
    <w:rsid w:val="0017421C"/>
    <w:rsid w:val="001C267C"/>
    <w:rsid w:val="002220A8"/>
    <w:rsid w:val="0023489F"/>
    <w:rsid w:val="002877AD"/>
    <w:rsid w:val="002D1852"/>
    <w:rsid w:val="0035128D"/>
    <w:rsid w:val="00416275"/>
    <w:rsid w:val="00430B72"/>
    <w:rsid w:val="00442B34"/>
    <w:rsid w:val="00526C14"/>
    <w:rsid w:val="00727ECB"/>
    <w:rsid w:val="00764877"/>
    <w:rsid w:val="00790C21"/>
    <w:rsid w:val="00792DAD"/>
    <w:rsid w:val="00816E47"/>
    <w:rsid w:val="00872182"/>
    <w:rsid w:val="00916597"/>
    <w:rsid w:val="009166D3"/>
    <w:rsid w:val="0092067B"/>
    <w:rsid w:val="00A05CD7"/>
    <w:rsid w:val="00A37E37"/>
    <w:rsid w:val="00A47C1F"/>
    <w:rsid w:val="00B3261E"/>
    <w:rsid w:val="00B5415C"/>
    <w:rsid w:val="00BA0399"/>
    <w:rsid w:val="00BB1DF3"/>
    <w:rsid w:val="00C00917"/>
    <w:rsid w:val="00C22223"/>
    <w:rsid w:val="00C46165"/>
    <w:rsid w:val="00CF7C9A"/>
    <w:rsid w:val="00D328AA"/>
    <w:rsid w:val="00D440F1"/>
    <w:rsid w:val="00DC2BCC"/>
    <w:rsid w:val="00DD4109"/>
    <w:rsid w:val="00DF1F2D"/>
    <w:rsid w:val="00DF267E"/>
    <w:rsid w:val="00F00B00"/>
    <w:rsid w:val="00F12139"/>
    <w:rsid w:val="00F31CE6"/>
    <w:rsid w:val="00F525A7"/>
    <w:rsid w:val="00F61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155E6"/>
  <w15:chartTrackingRefBased/>
  <w15:docId w15:val="{8D52290E-3E1F-49F4-A38E-D1EDEE34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66D3"/>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267C"/>
    <w:rPr>
      <w:rFonts w:ascii="Arial" w:hAnsi="Arial" w:cs="Arial"/>
      <w:sz w:val="24"/>
      <w:szCs w:val="24"/>
    </w:rPr>
  </w:style>
  <w:style w:type="paragraph" w:styleId="Listenabsatz">
    <w:name w:val="List Paragraph"/>
    <w:basedOn w:val="Standard"/>
    <w:uiPriority w:val="34"/>
    <w:qFormat/>
    <w:rsid w:val="00C00917"/>
    <w:pPr>
      <w:ind w:left="720"/>
      <w:contextualSpacing/>
    </w:pPr>
  </w:style>
  <w:style w:type="paragraph" w:styleId="Sprechblasentext">
    <w:name w:val="Balloon Text"/>
    <w:basedOn w:val="Standard"/>
    <w:link w:val="SprechblasentextZchn"/>
    <w:semiHidden/>
    <w:unhideWhenUsed/>
    <w:rsid w:val="002220A8"/>
    <w:rPr>
      <w:rFonts w:ascii="Segoe UI" w:hAnsi="Segoe UI" w:cs="Segoe UI"/>
      <w:sz w:val="18"/>
      <w:szCs w:val="18"/>
    </w:rPr>
  </w:style>
  <w:style w:type="character" w:customStyle="1" w:styleId="SprechblasentextZchn">
    <w:name w:val="Sprechblasentext Zchn"/>
    <w:basedOn w:val="Absatz-Standardschriftart"/>
    <w:link w:val="Sprechblasentext"/>
    <w:semiHidden/>
    <w:rsid w:val="002220A8"/>
    <w:rPr>
      <w:rFonts w:ascii="Segoe UI" w:hAnsi="Segoe UI" w:cs="Segoe UI"/>
      <w:sz w:val="18"/>
      <w:szCs w:val="18"/>
    </w:rPr>
  </w:style>
  <w:style w:type="paragraph" w:styleId="Kopfzeile">
    <w:name w:val="header"/>
    <w:basedOn w:val="Standard"/>
    <w:link w:val="KopfzeileZchn"/>
    <w:unhideWhenUsed/>
    <w:rsid w:val="00CF7C9A"/>
    <w:pPr>
      <w:tabs>
        <w:tab w:val="center" w:pos="4536"/>
        <w:tab w:val="right" w:pos="9072"/>
      </w:tabs>
    </w:pPr>
  </w:style>
  <w:style w:type="character" w:customStyle="1" w:styleId="KopfzeileZchn">
    <w:name w:val="Kopfzeile Zchn"/>
    <w:basedOn w:val="Absatz-Standardschriftart"/>
    <w:link w:val="Kopfzeile"/>
    <w:rsid w:val="00CF7C9A"/>
    <w:rPr>
      <w:rFonts w:ascii="Arial" w:hAnsi="Arial"/>
      <w:sz w:val="24"/>
    </w:rPr>
  </w:style>
  <w:style w:type="paragraph" w:styleId="Fuzeile">
    <w:name w:val="footer"/>
    <w:basedOn w:val="Standard"/>
    <w:link w:val="FuzeileZchn"/>
    <w:unhideWhenUsed/>
    <w:rsid w:val="00CF7C9A"/>
    <w:pPr>
      <w:tabs>
        <w:tab w:val="center" w:pos="4536"/>
        <w:tab w:val="right" w:pos="9072"/>
      </w:tabs>
    </w:pPr>
  </w:style>
  <w:style w:type="character" w:customStyle="1" w:styleId="FuzeileZchn">
    <w:name w:val="Fußzeile Zchn"/>
    <w:basedOn w:val="Absatz-Standardschriftart"/>
    <w:link w:val="Fuzeile"/>
    <w:rsid w:val="00CF7C9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4775">
      <w:bodyDiv w:val="1"/>
      <w:marLeft w:val="0"/>
      <w:marRight w:val="0"/>
      <w:marTop w:val="0"/>
      <w:marBottom w:val="0"/>
      <w:divBdr>
        <w:top w:val="none" w:sz="0" w:space="0" w:color="auto"/>
        <w:left w:val="none" w:sz="0" w:space="0" w:color="auto"/>
        <w:bottom w:val="none" w:sz="0" w:space="0" w:color="auto"/>
        <w:right w:val="none" w:sz="0" w:space="0" w:color="auto"/>
      </w:divBdr>
    </w:div>
    <w:div w:id="542253359">
      <w:bodyDiv w:val="1"/>
      <w:marLeft w:val="0"/>
      <w:marRight w:val="0"/>
      <w:marTop w:val="0"/>
      <w:marBottom w:val="0"/>
      <w:divBdr>
        <w:top w:val="none" w:sz="0" w:space="0" w:color="auto"/>
        <w:left w:val="none" w:sz="0" w:space="0" w:color="auto"/>
        <w:bottom w:val="none" w:sz="0" w:space="0" w:color="auto"/>
        <w:right w:val="none" w:sz="0" w:space="0" w:color="auto"/>
      </w:divBdr>
    </w:div>
    <w:div w:id="5982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3224</Words>
  <Characters>20312</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Schlachter, Jörg Dr. (AG Ettlingen)</dc:creator>
  <cp:keywords/>
  <dc:description/>
  <cp:lastModifiedBy>Car, Sandra (AG Ettlingen)</cp:lastModifiedBy>
  <cp:revision>3</cp:revision>
  <cp:lastPrinted>2023-12-01T09:41:00Z</cp:lastPrinted>
  <dcterms:created xsi:type="dcterms:W3CDTF">2024-01-10T08:39:00Z</dcterms:created>
  <dcterms:modified xsi:type="dcterms:W3CDTF">2024-01-10T08:41:00Z</dcterms:modified>
</cp:coreProperties>
</file>